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rPr>
          <w:rFonts w:ascii="黑体" w:hAnsi="黑体" w:eastAsia="黑体" w:cs="黑体"/>
          <w:bCs/>
          <w:color w:val="000000"/>
          <w:szCs w:val="32"/>
        </w:rPr>
      </w:pPr>
      <w:r>
        <w:rPr>
          <w:rFonts w:hint="eastAsia" w:ascii="黑体" w:hAnsi="黑体" w:eastAsia="黑体" w:cs="黑体"/>
          <w:bCs/>
          <w:color w:val="000000"/>
          <w:szCs w:val="32"/>
        </w:rPr>
        <w:t>附件4</w:t>
      </w:r>
    </w:p>
    <w:p w14:paraId="6D5D79E7">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3D56D54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7"/>
            <w:vAlign w:val="center"/>
          </w:tcPr>
          <w:p w14:paraId="5609971C">
            <w:pPr>
              <w:spacing w:line="380" w:lineRule="exact"/>
              <w:jc w:val="left"/>
              <w:rPr>
                <w:rFonts w:ascii="华文中宋" w:hAnsi="华文中宋" w:eastAsia="华文中宋"/>
                <w:sz w:val="28"/>
              </w:rPr>
            </w:pPr>
            <w:r>
              <w:rPr>
                <w:rFonts w:hint="eastAsia"/>
                <w:sz w:val="28"/>
                <w:szCs w:val="28"/>
              </w:rPr>
              <w:t>员工集体“已读不回”，何尝不是一次“大声量”的回复</w:t>
            </w:r>
          </w:p>
        </w:tc>
        <w:tc>
          <w:tcPr>
            <w:tcW w:w="826" w:type="dxa"/>
            <w:vAlign w:val="center"/>
          </w:tcPr>
          <w:p w14:paraId="4D0A6EB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vAlign w:val="center"/>
          </w:tcPr>
          <w:p w14:paraId="648297C0">
            <w:pPr>
              <w:rPr>
                <w:rFonts w:hint="eastAsia" w:ascii="仿宋_GB2312" w:eastAsia="仿宋_GB2312"/>
                <w:color w:val="000000"/>
                <w:sz w:val="28"/>
                <w:lang w:eastAsia="zh-CN"/>
              </w:rPr>
            </w:pPr>
            <w:r>
              <w:rPr>
                <w:rFonts w:hint="eastAsia" w:ascii="仿宋_GB2312"/>
                <w:color w:val="000000"/>
                <w:sz w:val="28"/>
                <w:lang w:eastAsia="zh-CN"/>
              </w:rPr>
              <w:t>评论（新媒体</w:t>
            </w:r>
            <w:bookmarkStart w:id="0" w:name="_GoBack"/>
            <w:bookmarkEnd w:id="0"/>
            <w:r>
              <w:rPr>
                <w:rFonts w:hint="eastAsia" w:ascii="仿宋_GB2312"/>
                <w:color w:val="000000"/>
                <w:sz w:val="28"/>
                <w:lang w:eastAsia="zh-CN"/>
              </w:rPr>
              <w:t>）</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1134" w:type="dxa"/>
            <w:vMerge w:val="restart"/>
            <w:vAlign w:val="center"/>
          </w:tcPr>
          <w:p w14:paraId="420C0C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7"/>
            <w:vMerge w:val="restart"/>
            <w:vAlign w:val="center"/>
          </w:tcPr>
          <w:p w14:paraId="78038E3E">
            <w:pPr>
              <w:rPr>
                <w:rFonts w:hint="default" w:ascii="华文中宋" w:hAnsi="华文中宋" w:eastAsia="华文中宋"/>
                <w:color w:val="000000"/>
                <w:sz w:val="21"/>
                <w:szCs w:val="21"/>
                <w:lang w:val="en-US" w:eastAsia="zh-CN"/>
              </w:rPr>
            </w:pPr>
            <w:r>
              <w:rPr>
                <w:rFonts w:hint="eastAsia" w:ascii="仿宋_GB2312"/>
                <w:color w:val="000000"/>
                <w:sz w:val="28"/>
                <w:lang w:val="en-US" w:eastAsia="zh-CN"/>
              </w:rPr>
              <w:t>1476字</w:t>
            </w:r>
          </w:p>
        </w:tc>
        <w:tc>
          <w:tcPr>
            <w:tcW w:w="826" w:type="dxa"/>
            <w:vAlign w:val="center"/>
          </w:tcPr>
          <w:p w14:paraId="3B74E81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EF9348B">
            <w:pPr>
              <w:spacing w:line="260" w:lineRule="exact"/>
              <w:rPr>
                <w:rFonts w:ascii="仿宋_GB2312" w:hAnsi="仿宋"/>
                <w:color w:val="000000"/>
                <w:sz w:val="28"/>
              </w:rPr>
            </w:pP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vMerge w:val="continue"/>
            <w:tcBorders>
              <w:bottom w:val="single" w:color="auto" w:sz="4" w:space="0"/>
            </w:tcBorders>
            <w:vAlign w:val="center"/>
          </w:tcPr>
          <w:p w14:paraId="595770B0">
            <w:pPr>
              <w:spacing w:line="320" w:lineRule="exact"/>
              <w:jc w:val="center"/>
              <w:rPr>
                <w:rFonts w:ascii="华文中宋" w:hAnsi="华文中宋" w:eastAsia="华文中宋"/>
                <w:color w:val="000000"/>
                <w:sz w:val="28"/>
              </w:rPr>
            </w:pPr>
          </w:p>
        </w:tc>
        <w:tc>
          <w:tcPr>
            <w:tcW w:w="4679" w:type="dxa"/>
            <w:gridSpan w:val="7"/>
            <w:vMerge w:val="continue"/>
            <w:tcBorders>
              <w:bottom w:val="single" w:color="auto" w:sz="4" w:space="0"/>
            </w:tcBorders>
            <w:vAlign w:val="center"/>
          </w:tcPr>
          <w:p w14:paraId="0A8AF4DF">
            <w:pPr>
              <w:spacing w:line="380" w:lineRule="exact"/>
              <w:ind w:firstLine="560"/>
              <w:jc w:val="center"/>
              <w:rPr>
                <w:rFonts w:ascii="华文中宋" w:hAnsi="华文中宋" w:eastAsia="华文中宋"/>
                <w:color w:val="000000"/>
                <w:sz w:val="21"/>
                <w:szCs w:val="21"/>
              </w:rPr>
            </w:pPr>
          </w:p>
        </w:tc>
        <w:tc>
          <w:tcPr>
            <w:tcW w:w="826" w:type="dxa"/>
            <w:tcBorders>
              <w:bottom w:val="single" w:color="auto" w:sz="4" w:space="0"/>
            </w:tcBorders>
            <w:vAlign w:val="center"/>
          </w:tcPr>
          <w:p w14:paraId="0FE0B5D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3AAC3CF0">
            <w:pPr>
              <w:spacing w:line="260" w:lineRule="exact"/>
              <w:rPr>
                <w:rFonts w:ascii="仿宋" w:hAnsi="仿宋" w:eastAsia="仿宋" w:cs="仿宋"/>
                <w:color w:val="000000"/>
                <w:sz w:val="22"/>
                <w:szCs w:val="18"/>
              </w:rPr>
            </w:pP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tcBorders>
              <w:bottom w:val="single" w:color="auto" w:sz="4" w:space="0"/>
            </w:tcBorders>
            <w:vAlign w:val="center"/>
          </w:tcPr>
          <w:p w14:paraId="39E259F9">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7"/>
            <w:tcBorders>
              <w:bottom w:val="single" w:color="auto" w:sz="4" w:space="0"/>
            </w:tcBorders>
            <w:vAlign w:val="center"/>
          </w:tcPr>
          <w:p w14:paraId="7453BB5E">
            <w:pPr>
              <w:spacing w:line="380" w:lineRule="exact"/>
              <w:jc w:val="left"/>
              <w:rPr>
                <w:rFonts w:hint="eastAsia" w:ascii="华文中宋" w:hAnsi="华文中宋" w:eastAsia="华文中宋"/>
                <w:color w:val="000000"/>
                <w:sz w:val="21"/>
                <w:szCs w:val="21"/>
                <w:lang w:eastAsia="zh-CN"/>
              </w:rPr>
            </w:pPr>
            <w:r>
              <w:rPr>
                <w:rFonts w:hint="eastAsia"/>
                <w:sz w:val="28"/>
                <w:szCs w:val="28"/>
                <w:lang w:eastAsia="zh-CN"/>
              </w:rPr>
              <w:t>吴迪</w:t>
            </w:r>
          </w:p>
        </w:tc>
        <w:tc>
          <w:tcPr>
            <w:tcW w:w="826" w:type="dxa"/>
            <w:tcBorders>
              <w:bottom w:val="single" w:color="auto" w:sz="4" w:space="0"/>
            </w:tcBorders>
            <w:vAlign w:val="center"/>
          </w:tcPr>
          <w:p w14:paraId="4B47EE1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21870789">
            <w:pPr>
              <w:spacing w:line="240" w:lineRule="exact"/>
              <w:rPr>
                <w:rFonts w:hint="eastAsia" w:ascii="仿宋" w:hAnsi="仿宋" w:eastAsia="仿宋" w:cs="仿宋"/>
                <w:color w:val="000000"/>
                <w:sz w:val="22"/>
                <w:szCs w:val="18"/>
                <w:lang w:eastAsia="zh-CN"/>
              </w:rPr>
            </w:pPr>
            <w:r>
              <w:rPr>
                <w:rFonts w:hint="eastAsia"/>
                <w:sz w:val="28"/>
                <w:szCs w:val="28"/>
                <w:lang w:eastAsia="zh-CN"/>
              </w:rPr>
              <w:t>林琳、韩韫超</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D26F75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5"/>
            <w:vAlign w:val="center"/>
          </w:tcPr>
          <w:p w14:paraId="4A51632B">
            <w:pPr>
              <w:spacing w:line="260" w:lineRule="exact"/>
              <w:ind w:firstLine="420"/>
              <w:rPr>
                <w:rFonts w:hint="eastAsia" w:ascii="仿宋_GB2312" w:hAnsi="仿宋" w:eastAsia="仿宋_GB2312"/>
                <w:color w:val="000000"/>
                <w:szCs w:val="21"/>
                <w:lang w:eastAsia="zh-CN"/>
              </w:rPr>
            </w:pPr>
            <w:r>
              <w:rPr>
                <w:rFonts w:hint="eastAsia"/>
                <w:sz w:val="28"/>
                <w:szCs w:val="28"/>
                <w:lang w:eastAsia="zh-CN"/>
              </w:rPr>
              <w:t>工人日报社</w:t>
            </w:r>
          </w:p>
        </w:tc>
        <w:tc>
          <w:tcPr>
            <w:tcW w:w="1819" w:type="dxa"/>
            <w:gridSpan w:val="3"/>
            <w:vAlign w:val="center"/>
          </w:tcPr>
          <w:p w14:paraId="1916C51B">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B3ABACD">
            <w:pPr>
              <w:spacing w:line="260" w:lineRule="exact"/>
              <w:ind w:firstLine="420"/>
              <w:rPr>
                <w:rFonts w:hint="eastAsia"/>
                <w:sz w:val="28"/>
                <w:szCs w:val="28"/>
                <w:lang w:eastAsia="zh-CN"/>
              </w:rPr>
            </w:pPr>
            <w:r>
              <w:rPr>
                <w:rFonts w:hint="eastAsia"/>
                <w:sz w:val="28"/>
                <w:szCs w:val="28"/>
                <w:lang w:eastAsia="zh-CN"/>
              </w:rPr>
              <w:t>工人日报客户端</w:t>
            </w:r>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18" w:type="dxa"/>
            <w:gridSpan w:val="2"/>
            <w:vAlign w:val="center"/>
          </w:tcPr>
          <w:p w14:paraId="04B8C0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4"/>
            <w:vAlign w:val="center"/>
          </w:tcPr>
          <w:p w14:paraId="06FC5C4D">
            <w:pPr>
              <w:spacing w:line="260" w:lineRule="exact"/>
              <w:ind w:firstLine="420"/>
              <w:rPr>
                <w:rFonts w:hint="eastAsia" w:ascii="仿宋_GB2312" w:hAnsi="仿宋" w:eastAsia="仿宋_GB2312"/>
                <w:color w:val="000000"/>
                <w:szCs w:val="21"/>
                <w:lang w:eastAsia="zh-CN"/>
              </w:rPr>
            </w:pPr>
            <w:r>
              <w:rPr>
                <w:rFonts w:hint="eastAsia"/>
                <w:sz w:val="28"/>
                <w:szCs w:val="28"/>
                <w:lang w:eastAsia="zh-CN"/>
              </w:rPr>
              <w:t>新闻评论</w:t>
            </w:r>
            <w:r>
              <w:rPr>
                <w:rFonts w:hint="eastAsia"/>
                <w:sz w:val="28"/>
                <w:szCs w:val="28"/>
                <w:lang w:val="en-US" w:eastAsia="zh-CN"/>
              </w:rPr>
              <w:t>5</w:t>
            </w:r>
            <w:r>
              <w:rPr>
                <w:rFonts w:hint="eastAsia"/>
                <w:sz w:val="28"/>
                <w:szCs w:val="28"/>
                <w:lang w:eastAsia="zh-CN"/>
              </w:rPr>
              <w:t>版</w:t>
            </w:r>
          </w:p>
        </w:tc>
        <w:tc>
          <w:tcPr>
            <w:tcW w:w="993" w:type="dxa"/>
            <w:gridSpan w:val="2"/>
            <w:vAlign w:val="center"/>
          </w:tcPr>
          <w:p w14:paraId="5FF6B33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14:paraId="1A6D9E8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18C62872">
            <w:pPr>
              <w:spacing w:line="260" w:lineRule="exact"/>
              <w:rPr>
                <w:rFonts w:hint="default" w:ascii="仿宋" w:hAnsi="仿宋" w:eastAsia="仿宋" w:cs="仿宋"/>
                <w:color w:val="000000"/>
                <w:sz w:val="21"/>
                <w:szCs w:val="15"/>
                <w:lang w:val="en-US" w:eastAsia="zh-CN"/>
              </w:rPr>
            </w:pPr>
            <w:r>
              <w:rPr>
                <w:rFonts w:hint="eastAsia" w:ascii="仿宋" w:hAnsi="仿宋" w:eastAsia="仿宋" w:cs="仿宋"/>
                <w:color w:val="000000"/>
                <w:sz w:val="21"/>
                <w:szCs w:val="15"/>
                <w:lang w:eastAsia="zh-CN"/>
              </w:rPr>
              <w:t>工人日报客户端</w:t>
            </w:r>
            <w:r>
              <w:rPr>
                <w:rFonts w:hint="eastAsia" w:ascii="仿宋" w:hAnsi="仿宋" w:eastAsia="仿宋" w:cs="仿宋"/>
                <w:color w:val="000000"/>
                <w:sz w:val="21"/>
                <w:szCs w:val="15"/>
                <w:lang w:val="en-US" w:eastAsia="zh-CN"/>
              </w:rPr>
              <w:t>2024年12月3日18:00</w:t>
            </w:r>
          </w:p>
          <w:p w14:paraId="7A66C554">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1"/>
                <w:szCs w:val="15"/>
                <w:lang w:eastAsia="zh-CN"/>
              </w:rPr>
              <w:t>工人日报</w:t>
            </w:r>
            <w:r>
              <w:rPr>
                <w:rFonts w:hint="eastAsia" w:ascii="仿宋" w:hAnsi="仿宋" w:eastAsia="仿宋" w:cs="仿宋"/>
                <w:color w:val="000000"/>
                <w:sz w:val="21"/>
                <w:szCs w:val="15"/>
                <w:lang w:val="en-US" w:eastAsia="zh-CN"/>
              </w:rPr>
              <w:t>5版</w:t>
            </w:r>
            <w:r>
              <w:rPr>
                <w:rFonts w:hint="eastAsia" w:ascii="仿宋" w:hAnsi="仿宋" w:eastAsia="仿宋" w:cs="仿宋"/>
                <w:color w:val="000000"/>
                <w:sz w:val="21"/>
                <w:szCs w:val="15"/>
                <w:lang w:eastAsia="zh-CN"/>
              </w:rPr>
              <w:t>新闻评论</w:t>
            </w:r>
            <w:r>
              <w:rPr>
                <w:rFonts w:hint="eastAsia" w:ascii="仿宋" w:hAnsi="仿宋" w:eastAsia="仿宋" w:cs="仿宋"/>
                <w:color w:val="000000"/>
                <w:sz w:val="21"/>
                <w:szCs w:val="15"/>
                <w:lang w:val="en-US" w:eastAsia="zh-CN"/>
              </w:rPr>
              <w:t>2024年12月4日</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2FC99FA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32F6A552">
            <w:pPr>
              <w:spacing w:line="320" w:lineRule="exact"/>
              <w:jc w:val="center"/>
              <w:rPr>
                <w:rFonts w:ascii="仿宋_GB2312" w:hAnsi="仿宋"/>
                <w:color w:val="000000"/>
                <w:szCs w:val="21"/>
              </w:rPr>
            </w:pPr>
            <w:r>
              <w:rPr>
                <w:rFonts w:hint="eastAsia" w:ascii="华文中宋" w:hAnsi="华文中宋" w:eastAsia="华文中宋"/>
                <w:color w:val="000000"/>
                <w:sz w:val="24"/>
                <w:szCs w:val="21"/>
              </w:rPr>
              <w:t>网址</w:t>
            </w:r>
          </w:p>
        </w:tc>
        <w:tc>
          <w:tcPr>
            <w:tcW w:w="5221" w:type="dxa"/>
            <w:gridSpan w:val="7"/>
            <w:vAlign w:val="center"/>
          </w:tcPr>
          <w:p w14:paraId="78E7ED31">
            <w:pPr>
              <w:spacing w:line="260" w:lineRule="exact"/>
              <w:rPr>
                <w:rFonts w:hint="eastAsia" w:ascii="华文中宋" w:hAnsi="华文中宋" w:eastAsia="华文中宋"/>
                <w:color w:val="000000"/>
                <w:sz w:val="24"/>
                <w:szCs w:val="24"/>
              </w:rPr>
            </w:pPr>
            <w:r>
              <w:rPr>
                <w:rFonts w:hint="eastAsia" w:ascii="华文中宋" w:hAnsi="华文中宋" w:eastAsia="华文中宋"/>
                <w:color w:val="000000"/>
                <w:sz w:val="24"/>
                <w:szCs w:val="24"/>
              </w:rPr>
              <w:fldChar w:fldCharType="begin"/>
            </w:r>
            <w:r>
              <w:rPr>
                <w:rFonts w:hint="eastAsia" w:ascii="华文中宋" w:hAnsi="华文中宋" w:eastAsia="华文中宋"/>
                <w:color w:val="000000"/>
                <w:sz w:val="24"/>
                <w:szCs w:val="24"/>
              </w:rPr>
              <w:instrText xml:space="preserve"> HYPERLINK "https://app.grrb.com.cn/webDetails/news?id=13635347&amp;tenantId=124&amp;uid=67fc6501870533e466e10f9c" </w:instrText>
            </w:r>
            <w:r>
              <w:rPr>
                <w:rFonts w:hint="eastAsia" w:ascii="华文中宋" w:hAnsi="华文中宋" w:eastAsia="华文中宋"/>
                <w:color w:val="000000"/>
                <w:sz w:val="24"/>
                <w:szCs w:val="24"/>
              </w:rPr>
              <w:fldChar w:fldCharType="separate"/>
            </w:r>
            <w:r>
              <w:rPr>
                <w:rStyle w:val="14"/>
                <w:rFonts w:hint="eastAsia" w:ascii="华文中宋" w:hAnsi="华文中宋" w:eastAsia="华文中宋"/>
                <w:sz w:val="24"/>
                <w:szCs w:val="24"/>
              </w:rPr>
              <w:t>https://app.grrb.com.cn/webDetails/news?id=13635347&amp;tenantId=124&amp;uid=67fc6501870533e466e10f9c</w:t>
            </w:r>
            <w:r>
              <w:rPr>
                <w:rFonts w:hint="eastAsia" w:ascii="华文中宋" w:hAnsi="华文中宋" w:eastAsia="华文中宋"/>
                <w:color w:val="000000"/>
                <w:sz w:val="24"/>
                <w:szCs w:val="24"/>
              </w:rPr>
              <w:fldChar w:fldCharType="end"/>
            </w:r>
          </w:p>
          <w:p w14:paraId="020C5B64">
            <w:pPr>
              <w:spacing w:line="240" w:lineRule="auto"/>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drawing>
                <wp:inline distT="0" distB="0" distL="114300" distR="114300">
                  <wp:extent cx="836295" cy="836295"/>
                  <wp:effectExtent l="0" t="0" r="1905" b="1905"/>
                  <wp:docPr id="1" name="图片 1" descr="1_1042594829_171_85_3_1001225416_ca87a7782625c0d077da97557fa03c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_1042594829_171_85_3_1001225416_ca87a7782625c0d077da97557fa03c86"/>
                          <pic:cNvPicPr>
                            <a:picLocks noChangeAspect="1"/>
                          </pic:cNvPicPr>
                        </pic:nvPicPr>
                        <pic:blipFill>
                          <a:blip r:embed="rId8"/>
                          <a:stretch>
                            <a:fillRect/>
                          </a:stretch>
                        </pic:blipFill>
                        <pic:spPr>
                          <a:xfrm>
                            <a:off x="0" y="0"/>
                            <a:ext cx="836295" cy="836295"/>
                          </a:xfrm>
                          <a:prstGeom prst="rect">
                            <a:avLst/>
                          </a:prstGeom>
                        </pic:spPr>
                      </pic:pic>
                    </a:graphicData>
                  </a:graphic>
                </wp:inline>
              </w:drawing>
            </w:r>
          </w:p>
        </w:tc>
        <w:tc>
          <w:tcPr>
            <w:tcW w:w="1725" w:type="dxa"/>
            <w:gridSpan w:val="2"/>
            <w:vAlign w:val="center"/>
          </w:tcPr>
          <w:p w14:paraId="79A0CB2B">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48372C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B30F695">
            <w:pPr>
              <w:spacing w:line="260" w:lineRule="exact"/>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t>否</w:t>
            </w: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34" w:type="dxa"/>
            <w:vAlign w:val="center"/>
          </w:tcPr>
          <w:p w14:paraId="586BBE2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3869C9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14:paraId="4D61922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14:paraId="33317C9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14:paraId="0C84DE0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14:paraId="6046AF7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vAlign w:val="center"/>
          </w:tcPr>
          <w:p w14:paraId="4EEA4C8D">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下班后好好休息是劳动者的基本权益。然而，2024年11月，某企业负责人于深夜在工作群安排工作并宣布停止调休，员工集体“已读不回”，随后该负责人在群内爆粗口。此事迅速冲上热搜。</w:t>
            </w:r>
          </w:p>
          <w:p w14:paraId="7114BAF8">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olor w:val="000000"/>
                <w:w w:val="95"/>
                <w:szCs w:val="21"/>
                <w:lang w:eastAsia="zh-CN"/>
              </w:rPr>
            </w:pPr>
            <w:r>
              <w:rPr>
                <w:rFonts w:hint="eastAsia" w:ascii="仿宋" w:hAnsi="仿宋" w:eastAsia="仿宋" w:cs="仿宋"/>
                <w:color w:val="000000"/>
                <w:sz w:val="24"/>
                <w:szCs w:val="18"/>
                <w:lang w:val="en-US" w:eastAsia="zh-CN"/>
              </w:rPr>
              <w:t>本评论指出，集体</w:t>
            </w:r>
            <w:r>
              <w:rPr>
                <w:rFonts w:hint="eastAsia" w:ascii="仿宋" w:hAnsi="仿宋" w:eastAsia="仿宋" w:cs="仿宋"/>
                <w:color w:val="auto"/>
                <w:sz w:val="24"/>
                <w:szCs w:val="18"/>
                <w:lang w:val="en-US" w:eastAsia="zh-CN"/>
              </w:rPr>
              <w:t>“已读不回”是</w:t>
            </w:r>
            <w:r>
              <w:rPr>
                <w:rFonts w:hint="eastAsia" w:ascii="仿宋" w:hAnsi="仿宋" w:eastAsia="仿宋" w:cs="仿宋"/>
                <w:color w:val="000000"/>
                <w:sz w:val="24"/>
                <w:szCs w:val="18"/>
                <w:lang w:val="en-US" w:eastAsia="zh-CN"/>
              </w:rPr>
              <w:t>员工的</w:t>
            </w:r>
            <w:r>
              <w:rPr>
                <w:rFonts w:hint="eastAsia" w:ascii="仿宋" w:hAnsi="仿宋" w:eastAsia="仿宋" w:cs="仿宋"/>
                <w:color w:val="auto"/>
                <w:sz w:val="24"/>
                <w:szCs w:val="18"/>
                <w:lang w:val="en-US" w:eastAsia="zh-CN"/>
              </w:rPr>
              <w:t>一种</w:t>
            </w:r>
            <w:r>
              <w:rPr>
                <w:rFonts w:hint="eastAsia" w:ascii="仿宋" w:hAnsi="仿宋" w:eastAsia="仿宋" w:cs="仿宋"/>
                <w:color w:val="000000"/>
                <w:sz w:val="24"/>
                <w:szCs w:val="18"/>
                <w:lang w:val="en-US" w:eastAsia="zh-CN"/>
              </w:rPr>
              <w:t>无声抗议，这与当下的职场生态、职工权益等问题息息相关。从劳动者渴望“离线休息权”、保障休假制度、提供职场情绪价值等视角，</w:t>
            </w:r>
            <w:r>
              <w:rPr>
                <w:rFonts w:hint="eastAsia" w:ascii="仿宋" w:hAnsi="仿宋" w:eastAsia="仿宋" w:cs="仿宋"/>
                <w:color w:val="000000"/>
                <w:sz w:val="24"/>
                <w:szCs w:val="18"/>
              </w:rPr>
              <w:t>对更多企业</w:t>
            </w:r>
            <w:r>
              <w:rPr>
                <w:rFonts w:hint="eastAsia" w:ascii="仿宋" w:hAnsi="仿宋" w:eastAsia="仿宋" w:cs="仿宋"/>
                <w:color w:val="000000"/>
                <w:sz w:val="24"/>
                <w:szCs w:val="18"/>
                <w:lang w:val="en-US" w:eastAsia="zh-CN"/>
              </w:rPr>
              <w:t>发出提醒</w:t>
            </w:r>
            <w:r>
              <w:rPr>
                <w:rFonts w:hint="eastAsia" w:ascii="仿宋" w:hAnsi="仿宋" w:eastAsia="仿宋" w:cs="仿宋"/>
                <w:color w:val="000000"/>
                <w:sz w:val="24"/>
                <w:szCs w:val="18"/>
              </w:rPr>
              <w:t>——多一些平视</w:t>
            </w:r>
            <w:r>
              <w:rPr>
                <w:rFonts w:hint="eastAsia" w:ascii="仿宋" w:hAnsi="仿宋" w:eastAsia="仿宋" w:cs="仿宋"/>
                <w:color w:val="000000"/>
                <w:sz w:val="24"/>
                <w:szCs w:val="18"/>
                <w:lang w:eastAsia="zh-CN"/>
              </w:rPr>
              <w:t>和</w:t>
            </w:r>
            <w:r>
              <w:rPr>
                <w:rFonts w:hint="eastAsia" w:ascii="仿宋" w:hAnsi="仿宋" w:eastAsia="仿宋" w:cs="仿宋"/>
                <w:color w:val="000000"/>
                <w:sz w:val="24"/>
                <w:szCs w:val="18"/>
              </w:rPr>
              <w:t>换位思考，把尊重法律和人性化管理放在优先位置，把职工心声当成校准工作态度、发展方向和完善制度的契机。</w:t>
            </w:r>
            <w:r>
              <w:rPr>
                <w:rFonts w:hint="eastAsia" w:ascii="仿宋" w:hAnsi="仿宋" w:eastAsia="仿宋" w:cs="仿宋"/>
                <w:color w:val="000000"/>
                <w:sz w:val="24"/>
                <w:szCs w:val="18"/>
                <w:lang w:eastAsia="zh-CN"/>
              </w:rPr>
              <w:t>文章主题最终落在</w:t>
            </w:r>
            <w:r>
              <w:rPr>
                <w:rFonts w:hint="eastAsia" w:ascii="仿宋" w:hAnsi="仿宋" w:eastAsia="仿宋" w:cs="仿宋"/>
                <w:color w:val="000000"/>
                <w:sz w:val="24"/>
                <w:szCs w:val="18"/>
              </w:rPr>
              <w:t>员工</w:t>
            </w:r>
            <w:r>
              <w:rPr>
                <w:rFonts w:hint="eastAsia" w:ascii="仿宋" w:hAnsi="仿宋" w:eastAsia="仿宋" w:cs="仿宋"/>
                <w:color w:val="000000"/>
                <w:sz w:val="24"/>
                <w:szCs w:val="18"/>
                <w:lang w:eastAsia="zh-CN"/>
              </w:rPr>
              <w:t>有体面、有活力才是企业持久发展的动力</w:t>
            </w:r>
            <w:r>
              <w:rPr>
                <w:rFonts w:hint="eastAsia" w:ascii="仿宋" w:hAnsi="仿宋" w:eastAsia="仿宋" w:cs="仿宋"/>
                <w:color w:val="000000"/>
                <w:sz w:val="24"/>
                <w:szCs w:val="18"/>
              </w:rPr>
              <w:t>。</w:t>
            </w:r>
            <w:r>
              <w:rPr>
                <w:rFonts w:hint="eastAsia" w:ascii="仿宋" w:hAnsi="仿宋" w:eastAsia="仿宋" w:cs="仿宋"/>
                <w:color w:val="000000"/>
                <w:sz w:val="24"/>
                <w:szCs w:val="18"/>
                <w:lang w:eastAsia="zh-CN"/>
              </w:rPr>
              <w:t>这在构建和谐劳动关系、促进民营经济发展的当下，意义重大而深远。</w:t>
            </w:r>
          </w:p>
        </w:tc>
      </w:tr>
      <w:tr w14:paraId="5F3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36331F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374ABD7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10787C4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7659543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779" w:type="dxa"/>
            <w:gridSpan w:val="11"/>
            <w:vAlign w:val="center"/>
          </w:tcPr>
          <w:p w14:paraId="68E18CA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该作品发表仅1天，超过361家媒体转载，包括人民日报客户端、中国青年网、中国经济网、中青在线、全总政务号、中工网、证券时报网等；在短视频平台上，大量自媒体作者采用本评论做脚本，多次创作、多级传播。</w:t>
            </w:r>
          </w:p>
          <w:p w14:paraId="0631F21E">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ascii="仿宋" w:hAnsi="仿宋" w:eastAsia="仿宋" w:cs="仿宋"/>
                <w:color w:val="000000"/>
                <w:sz w:val="24"/>
                <w:szCs w:val="18"/>
              </w:rPr>
            </w:pPr>
            <w:r>
              <w:rPr>
                <w:rFonts w:hint="eastAsia" w:ascii="仿宋" w:hAnsi="仿宋" w:eastAsia="仿宋" w:cs="仿宋"/>
                <w:color w:val="000000"/>
                <w:sz w:val="24"/>
                <w:szCs w:val="18"/>
                <w:lang w:val="en-US" w:eastAsia="zh-CN"/>
              </w:rPr>
              <w:t>本评论是一次典型的媒体融合且取得亮眼传播效果的尝试——从抢抓时效和工具优先的理念出发，文章在报纸刊发前于客户端先推送，同时将文字评论配合主播形象进行二次创作和可视化录制，在中工网短视频矩阵多平台分发。这令普通文字评论有了更多“触网”的机会和曝光度，传播范围显著扩大。据内部账号数据，该评论的视频作品总播放量达33.31万，文字作品24小时浏览量超500万，总阅读量达695.38万。全网可估算的数据显示，本篇评论传播量或超千万。</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134" w:type="dxa"/>
            <w:vMerge w:val="restart"/>
            <w:vAlign w:val="center"/>
          </w:tcPr>
          <w:p w14:paraId="7BFC70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0F6B8EA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1A867DF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5475560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Merge w:val="restart"/>
            <w:vAlign w:val="center"/>
          </w:tcPr>
          <w:p w14:paraId="749D721D">
            <w:pPr>
              <w:jc w:val="center"/>
              <w:rPr>
                <w:rFonts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436EEDCF">
            <w:pPr>
              <w:jc w:val="center"/>
              <w:rPr>
                <w:rFonts w:ascii="仿宋" w:hAnsi="仿宋" w:eastAsia="仿宋" w:cs="仿宋"/>
                <w:color w:val="000000"/>
                <w:sz w:val="24"/>
                <w:szCs w:val="18"/>
              </w:rPr>
            </w:pPr>
            <w:r>
              <w:rPr>
                <w:rFonts w:hint="eastAsia" w:ascii="仿宋" w:hAnsi="仿宋" w:eastAsia="仿宋" w:cs="仿宋"/>
                <w:color w:val="000000"/>
                <w:sz w:val="24"/>
                <w:szCs w:val="18"/>
              </w:rPr>
              <w:t>平台网址</w:t>
            </w:r>
          </w:p>
        </w:tc>
        <w:tc>
          <w:tcPr>
            <w:tcW w:w="347" w:type="dxa"/>
            <w:vAlign w:val="center"/>
          </w:tcPr>
          <w:p w14:paraId="3539CF3E">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7015" w:type="dxa"/>
            <w:gridSpan w:val="8"/>
            <w:vAlign w:val="center"/>
          </w:tcPr>
          <w:p w14:paraId="42DD8E87">
            <w:pPr>
              <w:spacing w:line="260" w:lineRule="exact"/>
              <w:rPr>
                <w:rFonts w:hint="eastAsia" w:ascii="华文中宋" w:hAnsi="华文中宋" w:eastAsia="华文中宋"/>
                <w:color w:val="000000"/>
                <w:sz w:val="24"/>
                <w:szCs w:val="24"/>
              </w:rPr>
            </w:pPr>
            <w:r>
              <w:rPr>
                <w:rFonts w:hint="eastAsia" w:ascii="华文中宋" w:hAnsi="华文中宋" w:eastAsia="华文中宋"/>
                <w:color w:val="000000"/>
                <w:sz w:val="24"/>
                <w:szCs w:val="24"/>
              </w:rPr>
              <w:fldChar w:fldCharType="begin"/>
            </w:r>
            <w:r>
              <w:rPr>
                <w:rFonts w:hint="eastAsia" w:ascii="华文中宋" w:hAnsi="华文中宋" w:eastAsia="华文中宋"/>
                <w:color w:val="000000"/>
                <w:sz w:val="24"/>
                <w:szCs w:val="24"/>
              </w:rPr>
              <w:instrText xml:space="preserve"> HYPERLINK "https://app.grrb.com.cn/webDetails/news?id=13635347&amp;tenantId=124&amp;uid=67fc6501870533e466e10f9c" </w:instrText>
            </w:r>
            <w:r>
              <w:rPr>
                <w:rFonts w:hint="eastAsia" w:ascii="华文中宋" w:hAnsi="华文中宋" w:eastAsia="华文中宋"/>
                <w:color w:val="000000"/>
                <w:sz w:val="24"/>
                <w:szCs w:val="24"/>
              </w:rPr>
              <w:fldChar w:fldCharType="separate"/>
            </w:r>
            <w:r>
              <w:rPr>
                <w:rStyle w:val="14"/>
                <w:rFonts w:hint="eastAsia" w:ascii="华文中宋" w:hAnsi="华文中宋" w:eastAsia="华文中宋"/>
                <w:sz w:val="24"/>
                <w:szCs w:val="24"/>
              </w:rPr>
              <w:t>https://app.grrb.com.cn/webDetails/news?id=13635347&amp;tenantId=124&amp;uid=67fc6501870533e466e10f9c</w:t>
            </w:r>
            <w:r>
              <w:rPr>
                <w:rFonts w:hint="eastAsia" w:ascii="华文中宋" w:hAnsi="华文中宋" w:eastAsia="华文中宋"/>
                <w:color w:val="000000"/>
                <w:sz w:val="24"/>
                <w:szCs w:val="24"/>
              </w:rPr>
              <w:fldChar w:fldCharType="end"/>
            </w:r>
          </w:p>
          <w:p w14:paraId="34B83BFD">
            <w:pPr>
              <w:rPr>
                <w:rFonts w:hint="eastAsia" w:ascii="仿宋" w:hAnsi="仿宋" w:eastAsia="仿宋"/>
                <w:color w:val="000000"/>
                <w:sz w:val="20"/>
                <w:szCs w:val="13"/>
              </w:rPr>
            </w:pPr>
          </w:p>
        </w:tc>
      </w:tr>
      <w:tr w14:paraId="0FB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134" w:type="dxa"/>
            <w:vMerge w:val="continue"/>
            <w:vAlign w:val="center"/>
          </w:tcPr>
          <w:p w14:paraId="5A91F7F4">
            <w:pPr>
              <w:spacing w:line="320" w:lineRule="exact"/>
              <w:jc w:val="center"/>
              <w:rPr>
                <w:rFonts w:ascii="华文中宋" w:hAnsi="华文中宋" w:eastAsia="华文中宋"/>
                <w:color w:val="000000"/>
                <w:sz w:val="28"/>
              </w:rPr>
            </w:pPr>
          </w:p>
        </w:tc>
        <w:tc>
          <w:tcPr>
            <w:tcW w:w="1417" w:type="dxa"/>
            <w:gridSpan w:val="2"/>
            <w:vMerge w:val="continue"/>
            <w:vAlign w:val="center"/>
          </w:tcPr>
          <w:p w14:paraId="7F65F5D1">
            <w:pPr>
              <w:rPr>
                <w:rFonts w:ascii="仿宋" w:hAnsi="仿宋" w:eastAsia="仿宋" w:cs="仿宋"/>
                <w:color w:val="000000"/>
                <w:sz w:val="24"/>
                <w:szCs w:val="18"/>
              </w:rPr>
            </w:pPr>
          </w:p>
        </w:tc>
        <w:tc>
          <w:tcPr>
            <w:tcW w:w="347" w:type="dxa"/>
            <w:vAlign w:val="center"/>
          </w:tcPr>
          <w:p w14:paraId="2CE2372A">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7015" w:type="dxa"/>
            <w:gridSpan w:val="8"/>
            <w:vAlign w:val="center"/>
          </w:tcPr>
          <w:p w14:paraId="59218B51">
            <w:pPr>
              <w:spacing w:line="240" w:lineRule="auto"/>
              <w:rPr>
                <w:rFonts w:hint="eastAsia" w:ascii="华文中宋" w:hAnsi="华文中宋" w:eastAsia="华文中宋"/>
                <w:color w:val="000000"/>
                <w:sz w:val="24"/>
                <w:szCs w:val="24"/>
              </w:rPr>
            </w:pPr>
            <w:r>
              <w:rPr>
                <w:rFonts w:hint="eastAsia" w:ascii="华文中宋" w:hAnsi="华文中宋" w:eastAsia="华文中宋"/>
                <w:color w:val="000000"/>
                <w:sz w:val="24"/>
                <w:szCs w:val="24"/>
              </w:rPr>
              <w:fldChar w:fldCharType="begin"/>
            </w:r>
            <w:r>
              <w:rPr>
                <w:rFonts w:hint="eastAsia" w:ascii="华文中宋" w:hAnsi="华文中宋" w:eastAsia="华文中宋"/>
                <w:color w:val="000000"/>
                <w:sz w:val="24"/>
                <w:szCs w:val="24"/>
              </w:rPr>
              <w:instrText xml:space="preserve"> HYPERLINK "http://s.weibo.com/weibo?q=%23%E5%91%98%E5%B7%A5%E9%9B%86%E4%BD%93%E5%B7%B2%E8%AF%BB%E4%B8%8D%E5%9B%9E%E4%BD%95%E5%B0%9D%E4%B8%8D%E6%98%AF%E6%9B%B4%E5%A4%A7%E5%A3%B0%E9%87%8F%E5%9B%9E%E5%A4%8D%23" </w:instrText>
            </w:r>
            <w:r>
              <w:rPr>
                <w:rFonts w:hint="eastAsia" w:ascii="华文中宋" w:hAnsi="华文中宋" w:eastAsia="华文中宋"/>
                <w:color w:val="000000"/>
                <w:sz w:val="24"/>
                <w:szCs w:val="24"/>
              </w:rPr>
              <w:fldChar w:fldCharType="separate"/>
            </w:r>
            <w:r>
              <w:rPr>
                <w:rStyle w:val="14"/>
                <w:rFonts w:hint="eastAsia" w:ascii="华文中宋" w:hAnsi="华文中宋" w:eastAsia="华文中宋"/>
                <w:sz w:val="24"/>
                <w:szCs w:val="24"/>
              </w:rPr>
              <w:t>http://s.weibo.com/weibo?q=%23%E5%91%98%E5%B7%A5%E9%9B%86%E4%BD%93%E5%B7%B2%E8%AF%BB%E4%B8%8D%E5%9B%9E%E4%BD%95%E5%B0%9D%E4%B8%8D%E6%98%AF%E6%9B%B4%E5%A4%A7%E5%A3%B0%E9%87%8F%E5%9B%9E%E5%A4%8D%23</w:t>
            </w:r>
            <w:r>
              <w:rPr>
                <w:rFonts w:hint="eastAsia" w:ascii="华文中宋" w:hAnsi="华文中宋" w:eastAsia="华文中宋"/>
                <w:color w:val="000000"/>
                <w:sz w:val="24"/>
                <w:szCs w:val="24"/>
              </w:rPr>
              <w:fldChar w:fldCharType="end"/>
            </w:r>
          </w:p>
          <w:p w14:paraId="2ABE3650">
            <w:pPr>
              <w:rPr>
                <w:rFonts w:hint="eastAsia" w:ascii="仿宋" w:hAnsi="仿宋" w:eastAsia="仿宋"/>
                <w:color w:val="000000"/>
                <w:sz w:val="20"/>
                <w:szCs w:val="13"/>
              </w:rPr>
            </w:pPr>
          </w:p>
        </w:tc>
      </w:tr>
      <w:tr w14:paraId="2909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134" w:type="dxa"/>
            <w:vMerge w:val="continue"/>
            <w:vAlign w:val="center"/>
          </w:tcPr>
          <w:p w14:paraId="1DF81367">
            <w:pPr>
              <w:spacing w:line="320" w:lineRule="exact"/>
              <w:jc w:val="center"/>
              <w:rPr>
                <w:rFonts w:ascii="华文中宋" w:hAnsi="华文中宋" w:eastAsia="华文中宋"/>
                <w:color w:val="000000"/>
                <w:sz w:val="28"/>
              </w:rPr>
            </w:pPr>
          </w:p>
        </w:tc>
        <w:tc>
          <w:tcPr>
            <w:tcW w:w="1417" w:type="dxa"/>
            <w:gridSpan w:val="2"/>
            <w:vMerge w:val="continue"/>
            <w:vAlign w:val="center"/>
          </w:tcPr>
          <w:p w14:paraId="4B1ADD58">
            <w:pPr>
              <w:rPr>
                <w:rFonts w:ascii="仿宋" w:hAnsi="仿宋" w:eastAsia="仿宋" w:cs="仿宋"/>
                <w:color w:val="000000"/>
                <w:sz w:val="24"/>
                <w:szCs w:val="18"/>
              </w:rPr>
            </w:pPr>
          </w:p>
        </w:tc>
        <w:tc>
          <w:tcPr>
            <w:tcW w:w="347" w:type="dxa"/>
            <w:vAlign w:val="center"/>
          </w:tcPr>
          <w:p w14:paraId="510D1847">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7015" w:type="dxa"/>
            <w:gridSpan w:val="8"/>
            <w:vAlign w:val="center"/>
          </w:tcPr>
          <w:p w14:paraId="0737ED77">
            <w:pPr>
              <w:rPr>
                <w:rFonts w:hint="eastAsia" w:ascii="仿宋" w:hAnsi="仿宋" w:eastAsia="仿宋"/>
                <w:color w:val="000000"/>
                <w:sz w:val="20"/>
                <w:szCs w:val="13"/>
              </w:rPr>
            </w:pPr>
            <w:r>
              <w:rPr>
                <w:rFonts w:hint="eastAsia" w:ascii="仿宋" w:hAnsi="仿宋" w:eastAsia="仿宋"/>
                <w:color w:val="000000"/>
                <w:sz w:val="20"/>
                <w:szCs w:val="13"/>
              </w:rPr>
              <w:fldChar w:fldCharType="begin"/>
            </w:r>
            <w:r>
              <w:rPr>
                <w:rFonts w:hint="eastAsia" w:ascii="仿宋" w:hAnsi="仿宋" w:eastAsia="仿宋"/>
                <w:color w:val="000000"/>
                <w:sz w:val="20"/>
                <w:szCs w:val="13"/>
              </w:rPr>
              <w:instrText xml:space="preserve"> HYPERLINK "https://baijiahao.baidu.com/s?id=1817491430246308593" </w:instrText>
            </w:r>
            <w:r>
              <w:rPr>
                <w:rFonts w:hint="eastAsia" w:ascii="仿宋" w:hAnsi="仿宋" w:eastAsia="仿宋"/>
                <w:color w:val="000000"/>
                <w:sz w:val="20"/>
                <w:szCs w:val="13"/>
              </w:rPr>
              <w:fldChar w:fldCharType="separate"/>
            </w:r>
            <w:r>
              <w:rPr>
                <w:rStyle w:val="15"/>
                <w:rFonts w:hint="eastAsia" w:ascii="仿宋" w:hAnsi="仿宋" w:eastAsia="仿宋"/>
                <w:sz w:val="20"/>
                <w:szCs w:val="13"/>
              </w:rPr>
              <w:t>https://baijiahao.baidu.com/s?id=1817491430246308593</w:t>
            </w:r>
            <w:r>
              <w:rPr>
                <w:rFonts w:hint="eastAsia" w:ascii="仿宋" w:hAnsi="仿宋" w:eastAsia="仿宋"/>
                <w:color w:val="000000"/>
                <w:sz w:val="20"/>
                <w:szCs w:val="13"/>
              </w:rPr>
              <w:fldChar w:fldCharType="end"/>
            </w:r>
          </w:p>
          <w:p w14:paraId="194A9C4C">
            <w:pPr>
              <w:rPr>
                <w:rFonts w:hint="eastAsia" w:ascii="仿宋" w:hAnsi="仿宋" w:eastAsia="仿宋"/>
                <w:color w:val="000000"/>
                <w:sz w:val="20"/>
                <w:szCs w:val="13"/>
              </w:rPr>
            </w:pPr>
          </w:p>
          <w:p w14:paraId="7169DA52">
            <w:pPr>
              <w:rPr>
                <w:rFonts w:hint="eastAsia" w:ascii="仿宋" w:hAnsi="仿宋" w:eastAsia="仿宋"/>
                <w:color w:val="000000"/>
                <w:sz w:val="20"/>
                <w:szCs w:val="13"/>
              </w:rPr>
            </w:pPr>
          </w:p>
          <w:p w14:paraId="790F8B6F">
            <w:pPr>
              <w:rPr>
                <w:rFonts w:hint="eastAsia" w:ascii="仿宋" w:hAnsi="仿宋" w:eastAsia="仿宋"/>
                <w:color w:val="000000"/>
                <w:sz w:val="20"/>
                <w:szCs w:val="13"/>
              </w:rPr>
            </w:pPr>
          </w:p>
          <w:p w14:paraId="3A781ECD">
            <w:pPr>
              <w:rPr>
                <w:rFonts w:hint="eastAsia" w:ascii="仿宋" w:hAnsi="仿宋" w:eastAsia="仿宋"/>
                <w:color w:val="000000"/>
                <w:sz w:val="20"/>
                <w:szCs w:val="13"/>
              </w:rPr>
            </w:pPr>
            <w:r>
              <w:rPr>
                <w:rFonts w:hint="eastAsia" w:ascii="仿宋" w:hAnsi="仿宋" w:eastAsia="仿宋"/>
                <w:color w:val="000000"/>
                <w:sz w:val="20"/>
                <w:szCs w:val="13"/>
              </w:rPr>
              <w:t xml:space="preserve"> </w:t>
            </w: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1134" w:type="dxa"/>
            <w:vMerge w:val="continue"/>
            <w:vAlign w:val="center"/>
          </w:tcPr>
          <w:p w14:paraId="40CAB92D">
            <w:pPr>
              <w:spacing w:line="320" w:lineRule="exact"/>
              <w:jc w:val="center"/>
              <w:rPr>
                <w:rFonts w:ascii="华文中宋" w:hAnsi="华文中宋" w:eastAsia="华文中宋"/>
                <w:color w:val="000000"/>
                <w:sz w:val="28"/>
              </w:rPr>
            </w:pPr>
          </w:p>
        </w:tc>
        <w:tc>
          <w:tcPr>
            <w:tcW w:w="1417" w:type="dxa"/>
            <w:gridSpan w:val="2"/>
            <w:vAlign w:val="center"/>
          </w:tcPr>
          <w:p w14:paraId="0CD586AA">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844" w:type="dxa"/>
            <w:gridSpan w:val="2"/>
            <w:vAlign w:val="center"/>
          </w:tcPr>
          <w:p w14:paraId="769BF1DC">
            <w:pPr>
              <w:rPr>
                <w:rFonts w:hint="default" w:ascii="仿宋" w:hAnsi="仿宋" w:eastAsia="仿宋"/>
                <w:color w:val="000000"/>
                <w:sz w:val="22"/>
                <w:szCs w:val="16"/>
                <w:lang w:val="en-US" w:eastAsia="zh-CN"/>
              </w:rPr>
            </w:pPr>
            <w:r>
              <w:rPr>
                <w:rFonts w:hint="eastAsia" w:ascii="仿宋" w:hAnsi="仿宋" w:eastAsia="仿宋"/>
                <w:color w:val="000000"/>
                <w:sz w:val="22"/>
                <w:szCs w:val="16"/>
                <w:lang w:eastAsia="zh-CN"/>
              </w:rPr>
              <w:t>上述链接总计</w:t>
            </w:r>
            <w:r>
              <w:rPr>
                <w:rFonts w:hint="eastAsia" w:ascii="仿宋" w:hAnsi="仿宋" w:eastAsia="仿宋"/>
                <w:color w:val="000000"/>
                <w:sz w:val="22"/>
                <w:szCs w:val="16"/>
                <w:lang w:val="en-US" w:eastAsia="zh-CN"/>
              </w:rPr>
              <w:t>178万</w:t>
            </w:r>
          </w:p>
        </w:tc>
        <w:tc>
          <w:tcPr>
            <w:tcW w:w="992" w:type="dxa"/>
            <w:gridSpan w:val="2"/>
            <w:vAlign w:val="center"/>
          </w:tcPr>
          <w:p w14:paraId="579A7769">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3"/>
            <w:vAlign w:val="center"/>
          </w:tcPr>
          <w:p w14:paraId="5BE3E5F6">
            <w:pPr>
              <w:rPr>
                <w:rFonts w:ascii="仿宋" w:hAnsi="仿宋" w:eastAsia="仿宋"/>
                <w:color w:val="000000"/>
                <w:szCs w:val="21"/>
              </w:rPr>
            </w:pPr>
            <w:r>
              <w:rPr>
                <w:rFonts w:hint="eastAsia" w:ascii="仿宋" w:hAnsi="仿宋" w:eastAsia="仿宋"/>
                <w:color w:val="000000"/>
                <w:sz w:val="22"/>
                <w:szCs w:val="16"/>
                <w:lang w:val="en-US" w:eastAsia="zh-CN"/>
              </w:rPr>
              <w:t>超过361家媒体转载</w:t>
            </w:r>
          </w:p>
        </w:tc>
        <w:tc>
          <w:tcPr>
            <w:tcW w:w="992" w:type="dxa"/>
            <w:vAlign w:val="center"/>
          </w:tcPr>
          <w:p w14:paraId="50FA0102">
            <w:pPr>
              <w:rPr>
                <w:rFonts w:ascii="仿宋" w:hAnsi="仿宋" w:eastAsia="仿宋"/>
                <w:color w:val="000000"/>
                <w:szCs w:val="21"/>
              </w:rPr>
            </w:pPr>
            <w:r>
              <w:rPr>
                <w:rFonts w:hint="eastAsia" w:ascii="仿宋" w:hAnsi="仿宋" w:eastAsia="仿宋" w:cs="仿宋"/>
                <w:color w:val="000000"/>
                <w:sz w:val="22"/>
                <w:szCs w:val="16"/>
              </w:rPr>
              <w:t>互动量</w:t>
            </w:r>
          </w:p>
        </w:tc>
        <w:tc>
          <w:tcPr>
            <w:tcW w:w="1549" w:type="dxa"/>
            <w:vAlign w:val="center"/>
          </w:tcPr>
          <w:p w14:paraId="03DD5D6F">
            <w:pPr>
              <w:rPr>
                <w:rFonts w:ascii="仿宋" w:hAnsi="仿宋" w:eastAsia="仿宋"/>
                <w:color w:val="000000"/>
                <w:szCs w:val="21"/>
              </w:rPr>
            </w:pP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6" w:hRule="exact"/>
        </w:trPr>
        <w:tc>
          <w:tcPr>
            <w:tcW w:w="1134" w:type="dxa"/>
            <w:tcBorders>
              <w:bottom w:val="single" w:color="auto" w:sz="4" w:space="0"/>
            </w:tcBorders>
            <w:vAlign w:val="center"/>
          </w:tcPr>
          <w:p w14:paraId="23F0E5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6B97AD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34E14AA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41F8D78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02715C7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51F515D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1"/>
            <w:tcBorders>
              <w:bottom w:val="single" w:color="auto" w:sz="4" w:space="0"/>
            </w:tcBorders>
            <w:vAlign w:val="center"/>
          </w:tcPr>
          <w:p w14:paraId="3D3450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
                <w:color w:val="000000"/>
                <w:sz w:val="24"/>
                <w:szCs w:val="18"/>
                <w:lang w:eastAsia="zh-CN"/>
              </w:rPr>
            </w:pPr>
            <w:r>
              <w:rPr>
                <w:rFonts w:hint="eastAsia" w:ascii="仿宋_GB2312" w:hAnsi="仿宋"/>
                <w:color w:val="000000"/>
                <w:sz w:val="24"/>
                <w:szCs w:val="18"/>
                <w:lang w:eastAsia="zh-CN"/>
              </w:rPr>
              <w:t>主题上，本评论是典型的小切口大主题——如何保障下班后的休息权，是劳动者的重大关切。回答好这个问题是构建和谐劳动关系、促进民营企业发展等经济社会方方面面实现高质量发展的必然要求。</w:t>
            </w:r>
          </w:p>
          <w:p w14:paraId="2AB27B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
                <w:color w:val="000000"/>
                <w:sz w:val="24"/>
                <w:szCs w:val="18"/>
                <w:lang w:eastAsia="zh-CN"/>
              </w:rPr>
            </w:pPr>
            <w:r>
              <w:rPr>
                <w:rFonts w:hint="eastAsia" w:ascii="仿宋_GB2312" w:hAnsi="仿宋"/>
                <w:color w:val="000000"/>
                <w:sz w:val="24"/>
                <w:szCs w:val="18"/>
                <w:lang w:eastAsia="zh-CN"/>
              </w:rPr>
              <w:t>内容上，直击核心问题与劳动者共性诉求，现代企业不可随意制定“任性家规”，应多一些平视和换位思考。企业长远发展必须遵守法律，将人性化管理放在优先位置。文风轻松又不失稳重，引用网友留言和流行概念，让评论文章从作者的“我要说”变成融合外界声音的“一起说”，更加饱满、更有层次。</w:t>
            </w:r>
          </w:p>
          <w:p w14:paraId="35E0FF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
                <w:color w:val="000000"/>
                <w:sz w:val="24"/>
                <w:szCs w:val="18"/>
                <w:lang w:eastAsia="zh-CN"/>
              </w:rPr>
            </w:pPr>
            <w:r>
              <w:rPr>
                <w:rFonts w:hint="eastAsia" w:ascii="仿宋_GB2312" w:hAnsi="仿宋"/>
                <w:color w:val="000000"/>
                <w:sz w:val="24"/>
                <w:szCs w:val="18"/>
                <w:lang w:eastAsia="zh-CN"/>
              </w:rPr>
              <w:t>传播形式上，呈现“快”“多”“广”三个显著特征，即时效快、平台多、传播广。稿件在报纸发表前已实现分解、重组等二次创作，并在工人日报融媒平台、中工网视频矩阵同步传播。</w:t>
            </w:r>
            <w:r>
              <w:rPr>
                <w:rFonts w:hint="eastAsia" w:ascii="仿宋_GB2312" w:hAnsi="仿宋"/>
                <w:color w:val="000000"/>
                <w:sz w:val="24"/>
                <w:szCs w:val="18"/>
                <w:lang w:val="en-US" w:eastAsia="zh-CN"/>
              </w:rPr>
              <w:t>这</w:t>
            </w:r>
            <w:r>
              <w:rPr>
                <w:rFonts w:hint="eastAsia" w:ascii="仿宋" w:hAnsi="仿宋" w:eastAsia="仿宋" w:cs="仿宋"/>
                <w:color w:val="000000"/>
                <w:sz w:val="24"/>
                <w:szCs w:val="18"/>
                <w:lang w:val="en-US" w:eastAsia="zh-CN"/>
              </w:rPr>
              <w:t>篇评论被多元“精耕细作”，是“中国新闻名专栏”工人日报社评在当下融合传播潮流中的积极尝试，也是文字评论主动践行融媒理念、延长影响力半径的有益探索。</w:t>
            </w:r>
          </w:p>
          <w:p w14:paraId="31875D0E">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109BF00">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5DF11F77">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2025年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01B3CE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p>
    <w:p w14:paraId="45A699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p>
    <w:p w14:paraId="2141696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【文字稿】</w:t>
      </w:r>
    </w:p>
    <w:p w14:paraId="2CB8F3C8">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员工集体“已读不回”，何尝不是一次“大声量”的回复</w:t>
      </w:r>
    </w:p>
    <w:p w14:paraId="5F935A77">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吴迪</w:t>
      </w:r>
    </w:p>
    <w:p w14:paraId="6D57699C">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2024-12-03 18:00</w:t>
      </w:r>
    </w:p>
    <w:p w14:paraId="13A241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你们一个一个在这给我装什么”“以后我在群里发通知，不回复的一律按旷工处理”……据11月30日新黄河客户端报道，近日，有网友在社交平台发布了一张陕西某企业负责人在员工微信群的聊天截图，其中提及“全面停止调休”等信息，由于无人回复，该负责人突然“爆粗口”，并直言以后发通知不回复的一律按旷工处理。此事引发广泛关注。随后，该负责人接受采访时表示“所有人都已读不回，这让我很生气”“发个火也是很正常的事情”。</w:t>
      </w:r>
    </w:p>
    <w:p w14:paraId="600639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企业负责人安排相关事务后无人回应，确实耐人寻味。根据截图内容，该负责人宣布“停止调休”并@所有人的时间是当天22时05分，爆粗口的时间是4个小时后，即第二天凌晨两点多。对此，网友们的评论几乎一边倒——“老板半夜发信息也要回复吗？”“员工集体不回复，真的不是老板自己的问题吗？”“这种老板，我是一天都不想给他干”……</w:t>
      </w:r>
    </w:p>
    <w:p w14:paraId="57554B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体员工“已读不回”，其实并不是没有回应，某种角度上这甚至是一种更大声量的回应和反馈，只是企业负责人并未读懂员工想要表达的意思，反而做出了更过激的反应。如此态度强硬、行事任性的企业负责人，不仅无法赢得员工喜欢，也很难赢得公众的好感。</w:t>
      </w:r>
    </w:p>
    <w:p w14:paraId="08FFEB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应该明确的是，企业可以根据其忙碌程度对员工调休作出一些安排，也可以深夜在工作群发布消息，但对员工是否会及时回应不能苛求。此番事件中，员工虽然没有回应，但他们的沉默以及诸多网友的评论，其实暗含很多信息，这些信息与当下的职场生态、职工权益可谓息息相关。</w:t>
      </w:r>
    </w:p>
    <w:p w14:paraId="39A90A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首先，是劳动者对“离线休息权”的渴望。随着互联网和信息技术的迅猛发展，劳动者在工作时间、工作场所以外利用在线社交工具开展工作的情况越来越常见，诸如“下班是加班的开始”“离岗不离线”等情况逐渐增多。当前，从立法层面看，离线休息权尚处建议和探讨阶段，但司法实践中已有一些保障劳动者“离线权”的探索，这对企业而言，也是一种信号。</w:t>
      </w:r>
    </w:p>
    <w:p w14:paraId="541291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其次，是劳动者对落实调休等权益和制度的诉求。劳动者享有休息休假的权利，这是法律的明确规定，但现实中，在有些企业，劳动者的休息休假权并未得到切实落实和保障，在某些畸形企业文化的影响下，有的劳动者甚至产生了“请假羞耻感”。与此同时，超时加班、隐形加班等让不少劳动者深感疲惫又无可奈何，调休动辄被“调没”、一到下班就开会、团建总选节假日等情形并不鲜见。</w:t>
      </w:r>
    </w:p>
    <w:p w14:paraId="3E6C2C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再有，是员工对情绪价值、对更有人情味的职场生态的向往。近年来，劳动者对情绪价值是否被看到和满足、对个体是否被尊重等精神层面的需求愈发看重，但诸如“你又不是医生，家人病了你回去也帮不上忙”“家里死人了先臭着”等言论令不少劳动者心寒。企业负责人一定要用“权威”和不容置疑的口吻说话吗？不能多一些温度、尊重和善意吗？一定程度上，情绪不稳定的老板也是构建和谐职场生态的一块绊脚石，甚至可能阻碍企业发展。这种霸蛮的管理方式和思维，在那些能把“情绪价值拉满”的“别人的公司”的映衬下，更显低级。</w:t>
      </w:r>
    </w:p>
    <w:p w14:paraId="18C81D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正如有网友所说，临近年底，企业事情繁多，且事关企业发展与员工业绩，需要员工多付出一些，大家其实可以理解，如果能以人性化的姿态有商有量、尊重员工意愿，很可能就是另一番景象了。此前，有企业出现经营困难，以诚恳姿态向员工说明情况，并征求意见是否同意减薪，结果员工纷纷自愿与企业同甘共苦、共克时艰。</w:t>
      </w:r>
    </w:p>
    <w:p w14:paraId="00F96F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员工集体“已读不回”，这一事件的曝光对更多企业及其负责人来说其实是一种提醒——要多一些平视、多一些换位思考，把尊重法律和人性化管理放在优先位置，把一线反馈、职工心声当成校准工作态度、发展方向和完善制度的契机。相较于一味服从，员工有体面、有活力，是企业更大的“富贵”。</w:t>
      </w:r>
    </w:p>
    <w:p w14:paraId="679C896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p>
    <w:p w14:paraId="6C52F87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【首屏截图】</w:t>
      </w:r>
    </w:p>
    <w:p w14:paraId="57D0B5B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2915285" cy="5183505"/>
            <wp:effectExtent l="0" t="0" r="18415" b="17145"/>
            <wp:docPr id="2" name="图片 2" descr="首屏首页-员工集体已读不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首屏首页-员工集体已读不回"/>
                    <pic:cNvPicPr>
                      <a:picLocks noChangeAspect="1"/>
                    </pic:cNvPicPr>
                  </pic:nvPicPr>
                  <pic:blipFill>
                    <a:blip r:embed="rId9"/>
                    <a:stretch>
                      <a:fillRect/>
                    </a:stretch>
                  </pic:blipFill>
                  <pic:spPr>
                    <a:xfrm>
                      <a:off x="0" y="0"/>
                      <a:ext cx="2915285" cy="5183505"/>
                    </a:xfrm>
                    <a:prstGeom prst="rect">
                      <a:avLst/>
                    </a:prstGeom>
                  </pic:spPr>
                </pic:pic>
              </a:graphicData>
            </a:graphic>
          </wp:inline>
        </w:drawing>
      </w:r>
    </w:p>
    <w:p w14:paraId="5C8D631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【二维码】</w:t>
      </w:r>
    </w:p>
    <w:p w14:paraId="7E19BF7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lang w:eastAsia="zh-CN"/>
        </w:rPr>
      </w:pPr>
    </w:p>
    <w:p w14:paraId="37F1BD4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
          <w:color w:val="000000"/>
          <w:sz w:val="24"/>
          <w:szCs w:val="18"/>
          <w:lang w:val="en-US" w:eastAsia="zh-CN"/>
        </w:rPr>
      </w:pPr>
      <w:r>
        <w:rPr>
          <w:rFonts w:hint="default" w:ascii="仿宋_GB2312" w:hAnsi="仿宋"/>
          <w:color w:val="000000"/>
          <w:sz w:val="24"/>
          <w:szCs w:val="18"/>
          <w:lang w:val="en-US" w:eastAsia="zh-CN"/>
        </w:rPr>
        <w:drawing>
          <wp:inline distT="0" distB="0" distL="114300" distR="114300">
            <wp:extent cx="1800860" cy="1800860"/>
            <wp:effectExtent l="0" t="0" r="8890" b="8890"/>
            <wp:docPr id="3" name="图片 3" descr="作品二维码《员工集体“已读不回”，何尝不是一次“大声量”的回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作品二维码《员工集体“已读不回”，何尝不是一次“大声量”的回复》"/>
                    <pic:cNvPicPr>
                      <a:picLocks noChangeAspect="1"/>
                    </pic:cNvPicPr>
                  </pic:nvPicPr>
                  <pic:blipFill>
                    <a:blip r:embed="rId8"/>
                    <a:stretch>
                      <a:fillRect/>
                    </a:stretch>
                  </pic:blipFill>
                  <pic:spPr>
                    <a:xfrm>
                      <a:off x="0" y="0"/>
                      <a:ext cx="1800860" cy="1800860"/>
                    </a:xfrm>
                    <a:prstGeom prst="rect">
                      <a:avLst/>
                    </a:prstGeom>
                  </pic:spPr>
                </pic:pic>
              </a:graphicData>
            </a:graphic>
          </wp:inline>
        </w:drawing>
      </w:r>
    </w:p>
    <w:sectPr>
      <w:headerReference r:id="rId3" w:type="default"/>
      <w:footerReference r:id="rId5" w:type="default"/>
      <w:headerReference r:id="rId4" w:type="even"/>
      <w:footerReference r:id="rId6"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7B9D5A-A0B4-465C-B1BB-D9B9775A8F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CAC90B99-6927-4B9D-BF97-FE46CCDAE93B}"/>
  </w:font>
  <w:font w:name="仿宋">
    <w:panose1 w:val="02010609060101010101"/>
    <w:charset w:val="86"/>
    <w:family w:val="modern"/>
    <w:pitch w:val="default"/>
    <w:sig w:usb0="800002BF" w:usb1="38CF7CFA" w:usb2="00000016" w:usb3="00000000" w:csb0="00040001" w:csb1="00000000"/>
    <w:embedRegular r:id="rId3" w:fontKey="{6C7974D7-93CA-4A84-9E6E-5894A8622A4E}"/>
  </w:font>
  <w:font w:name="Cambria">
    <w:panose1 w:val="02040503050406030204"/>
    <w:charset w:val="00"/>
    <w:family w:val="roman"/>
    <w:pitch w:val="default"/>
    <w:sig w:usb0="E00002FF" w:usb1="400004FF" w:usb2="00000000" w:usb3="00000000" w:csb0="2000019F" w:csb1="00000000"/>
  </w:font>
  <w:font w:name="方正小标宋简体">
    <w:panose1 w:val="02010600010101010101"/>
    <w:charset w:val="86"/>
    <w:family w:val="script"/>
    <w:pitch w:val="default"/>
    <w:sig w:usb0="00000001" w:usb1="080E0000" w:usb2="00000000" w:usb3="00000000" w:csb0="00040000" w:csb1="00000000"/>
    <w:embedRegular r:id="rId4" w:fontKey="{336DC385-CFC6-4277-8C83-3B9C1A2EC92F}"/>
  </w:font>
  <w:font w:name="华文中宋">
    <w:panose1 w:val="02010600040101010101"/>
    <w:charset w:val="86"/>
    <w:family w:val="auto"/>
    <w:pitch w:val="default"/>
    <w:sig w:usb0="00000287" w:usb1="080F0000" w:usb2="00000000" w:usb3="00000000" w:csb0="0004009F" w:csb1="DFD70000"/>
    <w:embedRegular r:id="rId5" w:fontKey="{62DD6D7A-FD60-46CC-BC96-A183B7828245}"/>
  </w:font>
  <w:font w:name="楷体">
    <w:panose1 w:val="02010609060101010101"/>
    <w:charset w:val="86"/>
    <w:family w:val="modern"/>
    <w:pitch w:val="default"/>
    <w:sig w:usb0="800002BF" w:usb1="38CF7CFA" w:usb2="00000016" w:usb3="00000000" w:csb0="00040001" w:csb1="00000000"/>
    <w:embedRegular r:id="rId6" w:fontKey="{07E64C5C-CB64-4F4D-A67A-A9098869AE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3368E00A">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565183"/>
    </w:sdtPr>
    <w:sdtEndPr>
      <w:rPr>
        <w:rFonts w:ascii="仿宋" w:hAnsi="仿宋" w:eastAsia="仿宋"/>
        <w:sz w:val="24"/>
      </w:rPr>
    </w:sdtEndPr>
    <w:sdtContent>
      <w:p w14:paraId="6292ED14">
        <w:pPr>
          <w:pStyle w:val="7"/>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5254ED9"/>
    <w:rsid w:val="0AA1970C"/>
    <w:rsid w:val="0B132261"/>
    <w:rsid w:val="0F7F0EA5"/>
    <w:rsid w:val="10675755"/>
    <w:rsid w:val="13A9398F"/>
    <w:rsid w:val="15EB26BB"/>
    <w:rsid w:val="1A7CA4C8"/>
    <w:rsid w:val="1D7D5129"/>
    <w:rsid w:val="1EE367D7"/>
    <w:rsid w:val="1FBE4D8F"/>
    <w:rsid w:val="232C1EE7"/>
    <w:rsid w:val="23B56380"/>
    <w:rsid w:val="240344BC"/>
    <w:rsid w:val="253B63A2"/>
    <w:rsid w:val="27BBD431"/>
    <w:rsid w:val="29FB622F"/>
    <w:rsid w:val="2B5FF6DB"/>
    <w:rsid w:val="2BE6AC9B"/>
    <w:rsid w:val="2C41535E"/>
    <w:rsid w:val="2D132C07"/>
    <w:rsid w:val="2E122953"/>
    <w:rsid w:val="2E6C7CC5"/>
    <w:rsid w:val="2F55214D"/>
    <w:rsid w:val="303651D4"/>
    <w:rsid w:val="32E7C95C"/>
    <w:rsid w:val="37E613F9"/>
    <w:rsid w:val="37FD3078"/>
    <w:rsid w:val="37FF3550"/>
    <w:rsid w:val="37FFC416"/>
    <w:rsid w:val="3991049D"/>
    <w:rsid w:val="3AFCCEEC"/>
    <w:rsid w:val="3B6BE7B6"/>
    <w:rsid w:val="3BEA624A"/>
    <w:rsid w:val="3BFF18CE"/>
    <w:rsid w:val="3DEE90AB"/>
    <w:rsid w:val="3F9F0BD7"/>
    <w:rsid w:val="3FDD0733"/>
    <w:rsid w:val="3FFF6105"/>
    <w:rsid w:val="41656898"/>
    <w:rsid w:val="41927BDC"/>
    <w:rsid w:val="42993BDF"/>
    <w:rsid w:val="467F7B33"/>
    <w:rsid w:val="481F4B26"/>
    <w:rsid w:val="4B94077D"/>
    <w:rsid w:val="4E1161B7"/>
    <w:rsid w:val="4F7A1CAF"/>
    <w:rsid w:val="4FD20CC7"/>
    <w:rsid w:val="51FC00CA"/>
    <w:rsid w:val="542D76E9"/>
    <w:rsid w:val="55002402"/>
    <w:rsid w:val="575FFACA"/>
    <w:rsid w:val="57E3A12B"/>
    <w:rsid w:val="58486FE9"/>
    <w:rsid w:val="59DD6816"/>
    <w:rsid w:val="5B7420A1"/>
    <w:rsid w:val="5D011713"/>
    <w:rsid w:val="5D5E7442"/>
    <w:rsid w:val="5DFC282D"/>
    <w:rsid w:val="5EF2E06A"/>
    <w:rsid w:val="5F7BA06F"/>
    <w:rsid w:val="5FFB8B9E"/>
    <w:rsid w:val="5FFEE2BA"/>
    <w:rsid w:val="67EA5618"/>
    <w:rsid w:val="69FF4692"/>
    <w:rsid w:val="6BADA4A9"/>
    <w:rsid w:val="6BC06C3D"/>
    <w:rsid w:val="6BFE9F4B"/>
    <w:rsid w:val="6BFF44CD"/>
    <w:rsid w:val="6CFE6DCE"/>
    <w:rsid w:val="6D1F0417"/>
    <w:rsid w:val="6F6D7F02"/>
    <w:rsid w:val="6F9817D4"/>
    <w:rsid w:val="6FB10D76"/>
    <w:rsid w:val="6FBF90D1"/>
    <w:rsid w:val="6FDF00B9"/>
    <w:rsid w:val="6FEEA70C"/>
    <w:rsid w:val="6FF722AB"/>
    <w:rsid w:val="6FFD2893"/>
    <w:rsid w:val="71BF9D52"/>
    <w:rsid w:val="71CE2C91"/>
    <w:rsid w:val="73CBDC39"/>
    <w:rsid w:val="74FFEDA3"/>
    <w:rsid w:val="75818285"/>
    <w:rsid w:val="7687338F"/>
    <w:rsid w:val="7715973E"/>
    <w:rsid w:val="7770062C"/>
    <w:rsid w:val="77ED3CA0"/>
    <w:rsid w:val="77EE7B2F"/>
    <w:rsid w:val="77FAB11A"/>
    <w:rsid w:val="77FD29EF"/>
    <w:rsid w:val="795F7A95"/>
    <w:rsid w:val="79AAB221"/>
    <w:rsid w:val="79F7DE36"/>
    <w:rsid w:val="7A033627"/>
    <w:rsid w:val="7A2E7111"/>
    <w:rsid w:val="7BFB777A"/>
    <w:rsid w:val="7C6FD634"/>
    <w:rsid w:val="7CFD98D0"/>
    <w:rsid w:val="7D9F2B56"/>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4"/>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semiHidden/>
    <w:unhideWhenUsed/>
    <w:qFormat/>
    <w:uiPriority w:val="99"/>
    <w:rPr>
      <w:color w:val="800080"/>
      <w:u w:val="single"/>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页眉 Char"/>
    <w:basedOn w:val="12"/>
    <w:link w:val="8"/>
    <w:qFormat/>
    <w:uiPriority w:val="99"/>
    <w:rPr>
      <w:sz w:val="18"/>
      <w:szCs w:val="18"/>
    </w:rPr>
  </w:style>
  <w:style w:type="character" w:customStyle="1" w:styleId="18">
    <w:name w:val="页脚 Char"/>
    <w:basedOn w:val="12"/>
    <w:link w:val="7"/>
    <w:qFormat/>
    <w:uiPriority w:val="99"/>
    <w:rPr>
      <w:sz w:val="18"/>
      <w:szCs w:val="18"/>
    </w:rPr>
  </w:style>
  <w:style w:type="character" w:customStyle="1" w:styleId="19">
    <w:name w:val="日期 Char"/>
    <w:basedOn w:val="12"/>
    <w:link w:val="5"/>
    <w:semiHidden/>
    <w:qFormat/>
    <w:uiPriority w:val="99"/>
  </w:style>
  <w:style w:type="paragraph" w:styleId="20">
    <w:name w:val="List Paragraph"/>
    <w:basedOn w:val="1"/>
    <w:qFormat/>
    <w:uiPriority w:val="34"/>
    <w:pPr>
      <w:ind w:firstLine="420" w:firstLineChars="200"/>
    </w:pPr>
  </w:style>
  <w:style w:type="character" w:customStyle="1" w:styleId="21">
    <w:name w:val="批注框文本 Char"/>
    <w:basedOn w:val="12"/>
    <w:link w:val="6"/>
    <w:semiHidden/>
    <w:qFormat/>
    <w:uiPriority w:val="99"/>
    <w:rPr>
      <w:rFonts w:eastAsia="仿宋_GB2312" w:asciiTheme="minorHAnsi" w:hAnsiTheme="minorHAnsi"/>
      <w:kern w:val="2"/>
      <w:sz w:val="18"/>
      <w:szCs w:val="18"/>
    </w:rPr>
  </w:style>
  <w:style w:type="paragraph" w:customStyle="1" w:styleId="22">
    <w:name w:val="Char Char9 Char Char"/>
    <w:basedOn w:val="1"/>
    <w:autoRedefine/>
    <w:qFormat/>
    <w:uiPriority w:val="0"/>
    <w:rPr>
      <w:rFonts w:ascii="仿宋_GB2312" w:hAnsi="Times New Roman" w:cs="Times New Roman"/>
      <w:b/>
      <w:szCs w:val="32"/>
    </w:rPr>
  </w:style>
  <w:style w:type="character" w:customStyle="1" w:styleId="23">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4">
    <w:name w:val="批注主题 Char"/>
    <w:basedOn w:val="23"/>
    <w:link w:val="9"/>
    <w:semiHidden/>
    <w:qFormat/>
    <w:uiPriority w:val="99"/>
    <w:rPr>
      <w:rFonts w:eastAsia="仿宋_GB2312" w:asciiTheme="minorHAnsi" w:hAnsiTheme="minorHAnsi" w:cstheme="minorBidi"/>
      <w:b/>
      <w:bCs/>
      <w:kern w:val="2"/>
      <w:sz w:val="32"/>
      <w:szCs w:val="22"/>
    </w:rPr>
  </w:style>
  <w:style w:type="paragraph" w:customStyle="1" w:styleId="25">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6">
    <w:name w:val="未处理的提及1"/>
    <w:basedOn w:val="12"/>
    <w:semiHidden/>
    <w:unhideWhenUsed/>
    <w:qFormat/>
    <w:uiPriority w:val="99"/>
    <w:rPr>
      <w:color w:val="605E5C"/>
      <w:shd w:val="clear" w:color="auto" w:fill="E1DFDD"/>
    </w:rPr>
  </w:style>
  <w:style w:type="paragraph" w:customStyle="1" w:styleId="27">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8">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9">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2729</Words>
  <Characters>3215</Characters>
  <Lines>102</Lines>
  <Paragraphs>28</Paragraphs>
  <TotalTime>1</TotalTime>
  <ScaleCrop>false</ScaleCrop>
  <LinksUpToDate>false</LinksUpToDate>
  <CharactersWithSpaces>3311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踏歌起舞</cp:lastModifiedBy>
  <cp:lastPrinted>2025-03-11T03:20:00Z</cp:lastPrinted>
  <dcterms:modified xsi:type="dcterms:W3CDTF">2025-05-09T01:52:33Z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eyJoZGlkIjoiZDIzZWQ1MDJlMWUyNDZhZWQ0YjdhZDM5ZDdiMTFkODAiLCJ1c2VySWQiOiIzMjY3MzYyNzkifQ==</vt:lpwstr>
  </property>
  <property fmtid="{D5CDD505-2E9C-101B-9397-08002B2CF9AE}" pid="4" name="ICV">
    <vt:lpwstr>DBBF54EFF9E44F62B137F6594FCC0BA1_13</vt:lpwstr>
  </property>
</Properties>
</file>