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26482E5">
            <w:pPr>
              <w:spacing w:line="320" w:lineRule="exact"/>
              <w:jc w:val="left"/>
              <w:rPr>
                <w:rFonts w:hint="eastAsia" w:ascii="华文中宋" w:hAnsi="华文中宋" w:eastAsia="华文中宋"/>
                <w:color w:val="000000"/>
                <w:sz w:val="21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</w:rPr>
              <w:t>同一款药，为何用医保个人账户支付价格更高？</w:t>
            </w:r>
          </w:p>
          <w:p w14:paraId="25A813B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320" w:lineRule="exact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通讯（报纸）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32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2285字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通讯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32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ind w:firstLine="0" w:firstLineChars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陈曦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320" w:lineRule="exact"/>
              <w:jc w:val="left"/>
              <w:rPr>
                <w:rFonts w:hint="eastAsia" w:ascii="仿宋" w:hAnsi="仿宋" w:eastAsia="华文中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郭强、陈晓燕、李丹青、王维砚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320" w:lineRule="exact"/>
              <w:jc w:val="lef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工人日报社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工人日报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320" w:lineRule="exact"/>
              <w:jc w:val="lef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劳动保障·6版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320" w:lineRule="exact"/>
              <w:jc w:val="lef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2025年7月7日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320" w:lineRule="exact"/>
              <w:jc w:val="lef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https://szb.grrb.com.cn/lsrb/szb/grrb_news?bz=grrb&amp;isNeedVoiceLoad=1&amp;theDate=2025-07-07&amp;link_text=/papers/grrb/2025/07/07/6/news-1.html&amp;gaze_open=1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320" w:lineRule="exact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是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511DFE1E">
            <w:pPr>
              <w:ind w:firstLine="420" w:firstLineChars="200"/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一款三黄片，用现金购买18元，刷医保个人账户却要26元？标价26元的金莲花软胶囊，刷医保个人账户却被扣35元？记者从这些让普通群众吃了几元钱亏的小事入手，揭示出了事关百姓医保基金安全的大事。关注到药品“阴阳价格”问题后，记者对其成因进行了深入的调查采访。原来，由于医保部门和定点零售药店的结算存在滞后性，加之药店需支付一定手续费，故药店对参保人“坐地起价”以转嫁经营成本，而很多参保人对药价敏感度较低，也给了一些药店违规操作的空间。医保基金绝不能成为“唐僧肉”，该报道在揭露现象的同时，也从加强定点药店管理、优化医保结算流程等方面给出了破题思路，对维护参保人权益、遏制骗保套利行为、守护医保基金安全具有现实意义。</w:t>
            </w:r>
          </w:p>
          <w:p w14:paraId="4F2C1C31">
            <w:pPr>
              <w:ind w:firstLine="420" w:firstLineChars="200"/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报道刊发后冲上微博热搜榜，24小时全网阅读量超3007万，网民跟帖留言千余条，多家媒体跟进报道或发表评论。同时，重庆、武汉等地医保局与记者取得联系，重庆市领导对报道作出批示，多地医保部门根据文中线索开展执法检查行动。2025年10月，针对文中所揭露的现象，国家医保局发布《关于进一步加强对定点零售药店药品“阴阳价格”监测处置的通知》。该报道获评中宣部“三好作品”，中宣部新闻阅评小组撰写阅评文章，为本报的民生视角和率先发声点赞。</w:t>
            </w:r>
          </w:p>
          <w:p w14:paraId="33CBEBC5">
            <w:pPr>
              <w:spacing w:line="320" w:lineRule="exact"/>
              <w:jc w:val="left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https://weibo.com/3840768703/5185680082732622?sourceType=weixin&amp;from=10G5095060&amp;wm=9006_2001&amp;featurecode=newtitle&amp;s_channel=4&amp;s_trans=nzS4cKXGTX4eF1vVLn6HUg%3D%3D_5185680082732622_s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1928.1万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1.7万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3033.4万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24DD45D8">
            <w:pPr>
              <w:ind w:firstLine="420" w:firstLineChars="200"/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</w:pPr>
          </w:p>
          <w:p w14:paraId="1EF8427C">
            <w:pPr>
              <w:ind w:firstLine="420" w:firstLineChars="200"/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sz w:val="21"/>
                <w:szCs w:val="18"/>
                <w:lang w:val="en-US" w:eastAsia="zh-CN"/>
              </w:rPr>
              <w:t>视角敏锐，聚焦百姓关切。</w:t>
            </w: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医保关乎民生福祉，而医保定点零售药店作为医保服务的“最后一公里”，其服务质效直接关系到人民群众的切身利益。这篇稿件敏锐地捕捉到“阴阳价”背后的民生关注点，道出了参保人的心声：“刷医保个人账户的话，药价高、不划算，毕竟个人账户里的钱也是自己的钱；不刷的话，那些钱就‘躺’在账户里，也失去了参保的意义，好像怎么选都吃亏。”</w:t>
            </w:r>
          </w:p>
          <w:p w14:paraId="3A174052">
            <w:pPr>
              <w:ind w:firstLine="420" w:firstLineChars="200"/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sz w:val="21"/>
                <w:szCs w:val="18"/>
                <w:lang w:val="en-US" w:eastAsia="zh-CN"/>
              </w:rPr>
              <w:t>激浊扬清，开展舆论监督。</w:t>
            </w: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>“阴阳价”现象在一些地方早已有之。在长期观察、走访的基础上，这篇稿件率先揭露该现象及成因，进而指出其恶劣后果：既会降低人们缴纳医保的积极性，还可能引起参保人误解医保政策。作为舆论监督报道，稿件不仅独具慧眼，更体现出主流媒体的责任担当，践行了“新闻媒体要直面工作中存在的问题，直面社会丑恶现象，激浊扬清、针砭时弊”的要求。</w:t>
            </w:r>
          </w:p>
          <w:p w14:paraId="3D71C273">
            <w:pPr>
              <w:ind w:firstLine="420" w:firstLineChars="200"/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sz w:val="21"/>
                <w:szCs w:val="18"/>
                <w:lang w:val="en-US" w:eastAsia="zh-CN"/>
              </w:rPr>
              <w:t>鞭辟入里，表达深入浅出。</w:t>
            </w: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 xml:space="preserve">医疗保险有较高的“知识门槛”，稿件通过请“身边人讲身边事”的方法，把一个个专业术语转化为老百姓可知可感的“大白话”“小故事”，抽丝剥茧地把事情讲清楚、说明白。同时，稿件通过采访专家学者，对此类现象做浅显易懂的分析，为相关部门化解问题出谋划策，采编人员功力不浅。 </w:t>
            </w:r>
          </w:p>
          <w:p w14:paraId="31875D0E">
            <w:pPr>
              <w:ind w:firstLine="420" w:firstLineChars="200"/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18"/>
                <w:lang w:val="en-US" w:eastAsia="zh-CN"/>
              </w:rPr>
              <w:t xml:space="preserve">    </w:t>
            </w:r>
          </w:p>
          <w:p w14:paraId="3109BF0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30942D31">
      <w:pPr>
        <w:rPr>
          <w:rFonts w:hint="eastAsia"/>
        </w:rPr>
      </w:pPr>
    </w:p>
    <w:p w14:paraId="64648516">
      <w:pPr>
        <w:rPr>
          <w:rFonts w:hint="eastAsia"/>
        </w:rPr>
      </w:pPr>
    </w:p>
    <w:p w14:paraId="667C2C49">
      <w:pPr>
        <w:rPr>
          <w:rFonts w:hint="eastAsia"/>
        </w:rPr>
      </w:pPr>
    </w:p>
    <w:p w14:paraId="6263A893">
      <w:pPr>
        <w:rPr>
          <w:rFonts w:hint="eastAsia"/>
        </w:rPr>
      </w:pPr>
    </w:p>
    <w:p w14:paraId="032C160C">
      <w:pPr>
        <w:rPr>
          <w:rFonts w:hint="eastAsia"/>
        </w:rPr>
      </w:pPr>
    </w:p>
    <w:p w14:paraId="2C644073">
      <w:pPr>
        <w:rPr>
          <w:rFonts w:hint="eastAsia"/>
        </w:rPr>
      </w:pPr>
    </w:p>
    <w:p w14:paraId="35C47895">
      <w:pPr>
        <w:rPr>
          <w:rFonts w:hint="eastAsia"/>
        </w:rPr>
      </w:pPr>
    </w:p>
    <w:p w14:paraId="1F344944">
      <w:pPr>
        <w:rPr>
          <w:rFonts w:hint="eastAsia"/>
        </w:rPr>
      </w:pPr>
    </w:p>
    <w:p w14:paraId="29005CBB">
      <w:pPr>
        <w:rPr>
          <w:rFonts w:hint="eastAsia"/>
        </w:rPr>
      </w:pPr>
    </w:p>
    <w:p w14:paraId="7252CD9A">
      <w:pPr>
        <w:rPr>
          <w:rFonts w:hint="eastAsia"/>
        </w:rPr>
      </w:pPr>
    </w:p>
    <w:p w14:paraId="74B2C09D">
      <w:pPr>
        <w:rPr>
          <w:rFonts w:hint="eastAsia"/>
        </w:rPr>
      </w:pPr>
    </w:p>
    <w:p w14:paraId="629960E7">
      <w:pPr>
        <w:rPr>
          <w:rFonts w:hint="eastAsia"/>
        </w:rPr>
      </w:pPr>
    </w:p>
    <w:p w14:paraId="6530C13F">
      <w:pPr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文字稿</w:t>
      </w:r>
    </w:p>
    <w:p w14:paraId="46BF2E7A">
      <w:pPr>
        <w:jc w:val="center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一些参保者发现，在医保定点零售药店购药，刷医保个人账户比付现金贵——</w:t>
      </w:r>
    </w:p>
    <w:p w14:paraId="79D95B85">
      <w:pPr>
        <w:jc w:val="center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同一款药，为何用医保个人账户支付价格更高？</w:t>
      </w:r>
    </w:p>
    <w:p w14:paraId="2B92F733">
      <w:pPr>
        <w:jc w:val="center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本报记者 陈曦《工人日报》（2025年07月07日 06版）</w:t>
      </w:r>
    </w:p>
    <w:p w14:paraId="5D46A0B5">
      <w:pPr>
        <w:rPr>
          <w:rFonts w:hint="eastAsia"/>
          <w:lang w:eastAsia="zh-CN"/>
        </w:rPr>
      </w:pPr>
    </w:p>
    <w:p w14:paraId="74BAA949">
      <w:pPr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阅读提示</w:t>
      </w:r>
    </w:p>
    <w:p w14:paraId="2EF0160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些医保定点零售药店“坐地起价”的行为，让参保人员颇为不满：“刷医保个人账户的话，药价高、不划算，毕竟个人账户里的钱也是自己的钱；不刷的话，那些钱就‘躺’在账户里，也失去了参保的意义，好像怎么选都吃亏。”</w:t>
      </w:r>
    </w:p>
    <w:p w14:paraId="09CEE06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</w:t>
      </w:r>
    </w:p>
    <w:p w14:paraId="180DDAA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一款药物为何两种价格？”近日，来自重庆的邓女士向记者表示，自己在位于重庆铜梁区的一家药店购买三黄片（葵花），店员告知售价为18元一盒，结账时，邓女士掏出医保卡准备付款，收银员见状提醒她，刷医保个人账户比付现金贵，需要支付26元。</w:t>
      </w:r>
    </w:p>
    <w:p w14:paraId="34D2FF4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对此，邓女士当即提出了质疑，得到的回复是“价格一直就不一样”。面对明显不合理的价差，邓女士拒绝付款，最终在附近另一家非定点药店，以16元的价格购入同款药物。</w:t>
      </w:r>
    </w:p>
    <w:p w14:paraId="2FDD91FD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DC3780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一直以来，医保定点零售药店因资格审定严格、服务质量较高而受到参保人员信任。如今，一些药店为何“坐地起价”，会带来怎样的影响？记者由此进行了采访。</w:t>
      </w:r>
    </w:p>
    <w:p w14:paraId="262A939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536685AE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参保人购药遇“阴阳价”</w:t>
      </w:r>
    </w:p>
    <w:p w14:paraId="7749541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A47378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据邓女士回忆，在重庆市万州区的一家药店，她也曾遇到过“阴阳价”。</w:t>
      </w:r>
    </w:p>
    <w:p w14:paraId="7084557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去年冬天，邓女士的孩子出现了过敏症状，她本想在外卖平台下单小区门口药店的过敏药，但由于情况比较紧急，还是决定出门购买，“能省半个小时时间”。到店后她发现，自己选定的盐酸西替利嗪滴剂（澳博达），在平台上的价格为25.8元，而使用医保个人账户的话，要30多元。</w:t>
      </w:r>
    </w:p>
    <w:p w14:paraId="5492AC5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邓女士向店员出示了平台的价格截图，对方表示，如果她不刷医保个人账户，便可以按照线上价格支付。情急之下，邓女士没有深究，使用会员折扣后，用医保个人账户支付了29.5元。</w:t>
      </w:r>
    </w:p>
    <w:p w14:paraId="1861984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这两次不愉快的经历让她有些困惑，“刷医保个人账户的话，药价高、不划算，毕竟个人账户里的钱也是自己的钱；不刷的话，那些钱就‘躺’在账户里，也失去了参保的意义，好像怎么选都吃亏。”</w:t>
      </w:r>
    </w:p>
    <w:p w14:paraId="3AFB0643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4AC90D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记者采访发现，邓女士的经历并非个案。一次感冒后，来自湖北武汉的张先生前往药店购买止咳药，店员向他推荐了标价26元的金莲花软胶囊（惠海希康），张先生随后刷医保个人账户付了款。但他发现，自己的医保个人账户被扣了35元，比价签上多出9元。</w:t>
      </w:r>
    </w:p>
    <w:p w14:paraId="0B2F34B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对此，张先生在“城市留言板”上进行反映。没过多久，武汉市医保局的工作人员给他打来了电话。对方解释称，如果一款药品能够在湖北省药械集中采购服务平台上采购到，药店就要参照公立医院的价格定价，而目前医保药品目录范围内的药品大部分都已进入该平台。该工作人员表示，一般来说，定点零售药店在采购价的基础上加价10%～20%较为合理，如果发现价格虚高或“两套价”，参保人可以要求查看药店的“进销存”系统。</w:t>
      </w:r>
    </w:p>
    <w:p w14:paraId="69C5633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“医保个人账户的钱怎么成了‘唐僧肉’？”几位受访对象有同样的困惑。</w:t>
      </w:r>
    </w:p>
    <w:p w14:paraId="0D833CAF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F344BE9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药店为转嫁成本“坐地起价”</w:t>
      </w:r>
    </w:p>
    <w:p w14:paraId="0E88C5C6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6791A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刷医保个人账户买药和贷款买房有点像。”对于药店“狮子大开口”的行为，张先生有自己的猜测。他给记者打了个比方，全款买房之所以更有议价空间，是因为款项直接打到开发商账户，而如果贷款买房，开发商要等待银行批款，资金回流的压力较大，自然要抬高售价。“同样，对药店来说，若刷医保个人账户买药，资金是否也延迟到账？”</w:t>
      </w:r>
    </w:p>
    <w:p w14:paraId="7ED9EB5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对此，北京中医药大学卫生健康法治研究与创新转化中心主任邓勇分析称，参保人刷医保个人账户买药后，资金并非直接从患者个人账户流向药店，而是先进入医保经办系统，再由医保部门和药店进行结算。若存在统筹报销的部分，还需要药店先行垫付。根据各地政策，结算周期往往是一个月或一个季度。在提交结算申请时，药店需要提供相关数据和销售记录以备审核，还需支付约2%～3%的手续费。</w:t>
      </w:r>
    </w:p>
    <w:p w14:paraId="10953D2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“在这种情况下，部分药店将资金和时间成本分摊到药价上，向参保人转嫁成本。”邓勇表示，此外，不少参保人对药价敏感度较低，也给了一些定点零售药店违规操作的空间。</w:t>
      </w:r>
    </w:p>
    <w:p w14:paraId="74FBF0B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既然享受了与医保签约带来的优势，药店就应该承担医保结算周期所带来的成本。”社会保障法学者、中国社会科学院法学研究所研究员王天玉认为，无论出于什么原因，药店都不能推行“阴阳价”，这违反了价格法中有关“明码标价”的规定，涉嫌价格欺诈，扰乱了药品市场的秩序，侵害了参保人的权益。</w:t>
      </w:r>
    </w:p>
    <w:p w14:paraId="1C2A6A7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根据基本医保有关规定，职工医保基金由统筹基金和个人账户构成。也就是说，个人账户属于医保基金。王天玉表示，部分药店相关行为也有骗保之嫌，或造成医保基金“跑冒滴漏”。</w:t>
      </w:r>
    </w:p>
    <w:p w14:paraId="6C15F42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邓勇进一步指出，药店无故抬高价格，一定程度上会降低人们缴纳医保的积极性。进而言之，还可能引起参保人误解医保政策。</w:t>
      </w:r>
    </w:p>
    <w:p w14:paraId="4B4D274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BCF1F15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遏制套利行为，防止医保基金被浪费</w:t>
      </w:r>
    </w:p>
    <w:bookmarkEnd w:id="0"/>
    <w:p w14:paraId="612B48D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F34486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受访专家认为，为维护参保人权益、防止医保基金被浪费，相关部门应及时关注这一现象，督促定点零售药店统一定价、明确定价，最大限度遏制各种骗保、套利行为。</w:t>
      </w:r>
    </w:p>
    <w:p w14:paraId="1DA7969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王天玉建议，一方面，医保部门应强化定点零售药店的日常管理，加大飞行检查力度，在审核结算数据时，可采用技术手段识别药价虚高的情形；另一方面，提升医保精细化管理水平，依据量化评分，对定点零售药店开展动态分级管理。若在后续检查中发现不符合原级标准的，如出现不诚信的经营行为，即扣除相应分数；若情节严重，即取消医保定点资格，以倒逼药店公平竞争、合规经营。</w:t>
      </w:r>
    </w:p>
    <w:p w14:paraId="37F081A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“‘阴阳价’既然能够让参保人有所察觉，说明已经不是个别现象。”邓勇建议，医保部门应引入社会监督机制，畅通投诉举报渠道，鼓励参保人发现问题后及时反映。</w:t>
      </w:r>
    </w:p>
    <w:p w14:paraId="290E972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今年1月，国家医保局发布《关于推进基本医保基金即时结算改革的通知》，提出推进医保与定点医药机构即时结算，为定点医药机构运行持续注入流动资金。以全国统一的医保信息平台为支撑，在做好医保基金预付的同时，充分考虑定点医药机构需求和能力，2025年全国80%左右统筹地区基本实现即时结算，2026年全国所有统筹地区实现即时结算。</w:t>
      </w:r>
    </w:p>
    <w:p w14:paraId="6E2B6F3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“此举有望不断提高结算效率，缓解定点零售药店的资金压力。”受访专家表示。</w:t>
      </w:r>
    </w:p>
    <w:p w14:paraId="4B28EE9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邓勇提示参保人，要增强维权意识，主动了解医保政策、医保支付相关知识，避免自身权益受损以及医保个人账户资金浪费。他同时表示，随着互联网药店的兴起，医药市场竞争越发激烈，实体药店应当有危机意识，努力修炼内功，凭借专业的服务建立差异化优势，而非为了蝇头小利铤而走险。</w:t>
      </w:r>
    </w:p>
    <w:p w14:paraId="0095CB9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7392CA2">
      <w:pP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版面图</w:t>
      </w:r>
    </w:p>
    <w:p w14:paraId="44759F90">
      <w:pPr>
        <w:rPr>
          <w:rFonts w:hint="eastAsia" w:eastAsia="方正仿宋_GB2312"/>
          <w:lang w:eastAsia="zh-CN"/>
        </w:rPr>
      </w:pPr>
      <w:r>
        <w:rPr>
          <w:rFonts w:hint="eastAsia" w:eastAsia="方正仿宋_GB2312"/>
          <w:lang w:eastAsia="zh-CN"/>
        </w:rPr>
        <w:drawing>
          <wp:inline distT="0" distB="0" distL="114300" distR="114300">
            <wp:extent cx="5271770" cy="7658100"/>
            <wp:effectExtent l="0" t="0" r="5080" b="0"/>
            <wp:docPr id="1" name="图片 1" descr="报纸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纸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0691D2-9ADD-4CDB-8303-0509614827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59C172-3915-4BE2-BDD8-DBEB7BBF1A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55C77B4-45C5-49FE-8550-E6761BED43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C50D61E-BE31-4652-BF99-468E3E4074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2E4C254-D78F-416F-AF2E-DF1482AC8C3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BC33E94-54E8-4332-8886-34F26A7664B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F3C84"/>
    <w:rsid w:val="103E4A53"/>
    <w:rsid w:val="13676691"/>
    <w:rsid w:val="1E1C3A65"/>
    <w:rsid w:val="291819B2"/>
    <w:rsid w:val="2FED5A24"/>
    <w:rsid w:val="33363900"/>
    <w:rsid w:val="49B60158"/>
    <w:rsid w:val="4CA94913"/>
    <w:rsid w:val="4DF90363"/>
    <w:rsid w:val="4F0778C7"/>
    <w:rsid w:val="53B00DFA"/>
    <w:rsid w:val="5D250E1A"/>
    <w:rsid w:val="5FFE3479"/>
    <w:rsid w:val="67FE3729"/>
    <w:rsid w:val="6EF33916"/>
    <w:rsid w:val="70CD2B43"/>
    <w:rsid w:val="73F26870"/>
    <w:rsid w:val="762F3466"/>
    <w:rsid w:val="79AD6344"/>
    <w:rsid w:val="7E7DAD43"/>
    <w:rsid w:val="7F69F33D"/>
    <w:rsid w:val="B6BCF4A9"/>
    <w:rsid w:val="FF57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3699</Words>
  <Characters>4087</Characters>
  <Lines>0</Lines>
  <Paragraphs>0</Paragraphs>
  <TotalTime>14</TotalTime>
  <ScaleCrop>false</ScaleCrop>
  <LinksUpToDate>false</LinksUpToDate>
  <CharactersWithSpaces>4178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2026-04-08T14:18:00Z</dcterms:created>
  <dc:creator>EDY</dc:creator>
  <cp:lastModifiedBy>马猴烧酒</cp:lastModifiedBy>
  <dcterms:modified xsi:type="dcterms:W3CDTF">2026-05-12T07:04:39Z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eyJoZGlkIjoiMjE5Mjk5NzcwMjkxMjE2ZTQxZTZlODE2YTNmNjFiYTQiLCJ1c2VySWQiOiI0NjI1MzQyMzMifQ==</vt:lpwstr>
  </property>
  <property fmtid="{D5CDD505-2E9C-101B-9397-08002B2CF9AE}" pid="4" name="ICV">
    <vt:lpwstr>634A7E6816332F8B7301006AB4E76058_43</vt:lpwstr>
  </property>
</Properties>
</file>